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BEEDB7" w14:textId="77777777" w:rsidR="00062610" w:rsidRPr="00062610" w:rsidRDefault="00062610" w:rsidP="00062610">
      <w:pPr>
        <w:pStyle w:val="HS2Contents"/>
        <w:spacing w:after="0" w:line="240" w:lineRule="auto"/>
        <w:rPr>
          <w:vanish/>
          <w:sz w:val="2"/>
        </w:rPr>
      </w:pPr>
    </w:p>
    <w:p w14:paraId="26B24CAA" w14:textId="77777777" w:rsidR="00DD51CF" w:rsidRDefault="00DD51CF">
      <w:pPr>
        <w:spacing w:before="0" w:after="200" w:line="276" w:lineRule="auto"/>
      </w:pPr>
    </w:p>
    <w:p w14:paraId="2133DEAA" w14:textId="77777777" w:rsidR="00DD51CF" w:rsidRDefault="00DD51CF" w:rsidP="00DD51CF">
      <w:pPr>
        <w:pStyle w:val="HS2BodyText"/>
        <w:numPr>
          <w:ilvl w:val="0"/>
          <w:numId w:val="0"/>
        </w:numPr>
        <w:rPr>
          <w:rFonts w:eastAsia="Times New Roman" w:cs="Times New Roman"/>
          <w:b/>
          <w:bCs w:val="0"/>
          <w:color w:val="365F91" w:themeColor="accent1" w:themeShade="BF"/>
          <w:sz w:val="60"/>
          <w:szCs w:val="60"/>
        </w:rPr>
      </w:pPr>
    </w:p>
    <w:p w14:paraId="5DF1EF7B" w14:textId="77777777" w:rsidR="00DD51CF" w:rsidRDefault="00DD51CF" w:rsidP="00DD51CF">
      <w:pPr>
        <w:pStyle w:val="HS2BodyText"/>
        <w:numPr>
          <w:ilvl w:val="0"/>
          <w:numId w:val="0"/>
        </w:numPr>
        <w:rPr>
          <w:rFonts w:eastAsia="Times New Roman" w:cs="Times New Roman"/>
          <w:b/>
          <w:bCs w:val="0"/>
          <w:color w:val="365F91" w:themeColor="accent1" w:themeShade="BF"/>
          <w:sz w:val="60"/>
          <w:szCs w:val="60"/>
        </w:rPr>
      </w:pPr>
    </w:p>
    <w:p w14:paraId="257D25B7" w14:textId="77777777" w:rsidR="00DD51CF" w:rsidRDefault="00DD51CF" w:rsidP="00DD51CF">
      <w:pPr>
        <w:pStyle w:val="HS2BodyText"/>
        <w:numPr>
          <w:ilvl w:val="0"/>
          <w:numId w:val="0"/>
        </w:numPr>
        <w:rPr>
          <w:rFonts w:eastAsia="Times New Roman" w:cs="Times New Roman"/>
          <w:b/>
          <w:bCs w:val="0"/>
          <w:color w:val="365F91" w:themeColor="accent1" w:themeShade="BF"/>
          <w:sz w:val="60"/>
          <w:szCs w:val="60"/>
        </w:rPr>
      </w:pPr>
    </w:p>
    <w:p w14:paraId="4D1CA3C3" w14:textId="77777777" w:rsidR="00DD51CF" w:rsidRDefault="006000C5" w:rsidP="006F6F41">
      <w:pPr>
        <w:pStyle w:val="DocTitle"/>
        <w:rPr>
          <w:bCs/>
        </w:rPr>
      </w:pPr>
      <w:r>
        <w:rPr>
          <w:bCs/>
        </w:rPr>
        <w:t>Appendix D</w:t>
      </w:r>
    </w:p>
    <w:p w14:paraId="5EC35837" w14:textId="77777777" w:rsidR="006000C5" w:rsidRDefault="006000C5" w:rsidP="006F6F41">
      <w:pPr>
        <w:pStyle w:val="DocTitle"/>
        <w:rPr>
          <w:bCs/>
        </w:rPr>
      </w:pPr>
    </w:p>
    <w:p w14:paraId="071C10CC" w14:textId="77777777" w:rsidR="006000C5" w:rsidRPr="006000C5" w:rsidRDefault="006000C5" w:rsidP="006F6F41">
      <w:pPr>
        <w:pStyle w:val="DocTitle"/>
        <w:rPr>
          <w:bCs/>
          <w:sz w:val="48"/>
          <w:szCs w:val="48"/>
        </w:rPr>
      </w:pPr>
      <w:r w:rsidRPr="006000C5">
        <w:rPr>
          <w:bCs/>
          <w:sz w:val="48"/>
          <w:szCs w:val="48"/>
        </w:rPr>
        <w:t>Schedule of Requirements</w:t>
      </w:r>
    </w:p>
    <w:p w14:paraId="5ABD1B47" w14:textId="77777777" w:rsidR="006000C5" w:rsidRPr="006000C5" w:rsidRDefault="006000C5" w:rsidP="006F6F41">
      <w:pPr>
        <w:pStyle w:val="DocTitle"/>
        <w:rPr>
          <w:bCs/>
          <w:sz w:val="48"/>
          <w:szCs w:val="48"/>
        </w:rPr>
      </w:pPr>
      <w:r w:rsidRPr="006000C5">
        <w:rPr>
          <w:bCs/>
          <w:sz w:val="48"/>
          <w:szCs w:val="48"/>
        </w:rPr>
        <w:t xml:space="preserve">Circular Economy Opportunities </w:t>
      </w:r>
    </w:p>
    <w:p w14:paraId="23CC6356" w14:textId="007110F1" w:rsidR="006000C5" w:rsidRPr="006000C5" w:rsidRDefault="006000C5" w:rsidP="006F6F41">
      <w:pPr>
        <w:pStyle w:val="DocTitle"/>
        <w:rPr>
          <w:sz w:val="48"/>
          <w:szCs w:val="48"/>
        </w:rPr>
      </w:pPr>
      <w:r w:rsidRPr="00D92830">
        <w:rPr>
          <w:bCs/>
          <w:sz w:val="48"/>
          <w:szCs w:val="48"/>
        </w:rPr>
        <w:t xml:space="preserve">HS2 Project </w:t>
      </w:r>
      <w:r w:rsidR="004C795B" w:rsidRPr="009D3A75">
        <w:rPr>
          <w:bCs/>
          <w:sz w:val="48"/>
          <w:szCs w:val="48"/>
        </w:rPr>
        <w:t>674</w:t>
      </w:r>
    </w:p>
    <w:p w14:paraId="730BAD56" w14:textId="77777777" w:rsidR="00DD51CF" w:rsidRPr="00DD51CF" w:rsidRDefault="00DD51CF" w:rsidP="00DD51CF">
      <w:pPr>
        <w:pStyle w:val="HS2ReportLevel6"/>
        <w:numPr>
          <w:ilvl w:val="0"/>
          <w:numId w:val="0"/>
        </w:numPr>
      </w:pPr>
    </w:p>
    <w:p w14:paraId="2205A6F1" w14:textId="77777777" w:rsidR="004E08C5" w:rsidRDefault="004E08C5" w:rsidP="00DD51CF">
      <w:pPr>
        <w:pStyle w:val="StructurePageLevel1"/>
      </w:pPr>
    </w:p>
    <w:p w14:paraId="4DE23834" w14:textId="77777777" w:rsidR="008A6EB0" w:rsidRDefault="008A6EB0" w:rsidP="00012A18">
      <w:pPr>
        <w:pStyle w:val="StructurePageBodyText"/>
        <w:rPr>
          <w:b/>
          <w:color w:val="FF0000"/>
        </w:rPr>
      </w:pPr>
    </w:p>
    <w:p w14:paraId="7A92F5C2" w14:textId="77777777" w:rsidR="004240B7" w:rsidRPr="00012A18" w:rsidRDefault="004240B7" w:rsidP="00012A18">
      <w:pPr>
        <w:pStyle w:val="StructurePageBodyText"/>
        <w:rPr>
          <w:b/>
        </w:rPr>
      </w:pPr>
      <w:r w:rsidRPr="00012A18">
        <w:rPr>
          <w:b/>
        </w:rPr>
        <w:br w:type="page"/>
      </w:r>
    </w:p>
    <w:p w14:paraId="72EB0FA1" w14:textId="77777777" w:rsidR="006000C5" w:rsidRDefault="006000C5" w:rsidP="00CC66F4">
      <w:pPr>
        <w:rPr>
          <w:b/>
          <w:color w:val="365F91" w:themeColor="accent1" w:themeShade="BF"/>
          <w:sz w:val="48"/>
          <w:szCs w:val="48"/>
        </w:rPr>
      </w:pPr>
    </w:p>
    <w:p w14:paraId="3EC392F1" w14:textId="77777777" w:rsidR="006000C5" w:rsidRDefault="006000C5" w:rsidP="00CC66F4">
      <w:pPr>
        <w:rPr>
          <w:b/>
          <w:color w:val="365F91" w:themeColor="accent1" w:themeShade="BF"/>
          <w:sz w:val="48"/>
          <w:szCs w:val="48"/>
        </w:rPr>
      </w:pPr>
    </w:p>
    <w:p w14:paraId="6FE90057" w14:textId="77777777" w:rsidR="00762755" w:rsidRDefault="00180591" w:rsidP="00CC66F4">
      <w:pPr>
        <w:rPr>
          <w:b/>
          <w:color w:val="365F91" w:themeColor="accent1" w:themeShade="BF"/>
          <w:sz w:val="48"/>
          <w:szCs w:val="48"/>
        </w:rPr>
      </w:pPr>
      <w:r w:rsidRPr="00CC66F4">
        <w:rPr>
          <w:b/>
          <w:color w:val="365F91" w:themeColor="accent1" w:themeShade="BF"/>
          <w:sz w:val="48"/>
          <w:szCs w:val="48"/>
        </w:rPr>
        <w:t>Contents</w:t>
      </w:r>
    </w:p>
    <w:tbl>
      <w:tblPr>
        <w:tblpPr w:leftFromText="180" w:rightFromText="180" w:vertAnchor="page" w:horzAnchor="margin" w:tblpY="3691"/>
        <w:tblW w:w="8857" w:type="dxa"/>
        <w:tblLook w:val="04A0" w:firstRow="1" w:lastRow="0" w:firstColumn="1" w:lastColumn="0" w:noHBand="0" w:noVBand="1"/>
      </w:tblPr>
      <w:tblGrid>
        <w:gridCol w:w="1425"/>
        <w:gridCol w:w="5554"/>
        <w:gridCol w:w="1878"/>
      </w:tblGrid>
      <w:tr w:rsidR="006000C5" w14:paraId="1ED1E62D" w14:textId="77777777" w:rsidTr="006000C5">
        <w:trPr>
          <w:trHeight w:val="300"/>
        </w:trPr>
        <w:tc>
          <w:tcPr>
            <w:tcW w:w="1425" w:type="dxa"/>
            <w:tcBorders>
              <w:top w:val="single" w:sz="4" w:space="0" w:color="auto"/>
              <w:left w:val="single" w:sz="4" w:space="0" w:color="auto"/>
              <w:bottom w:val="single" w:sz="4" w:space="0" w:color="auto"/>
              <w:right w:val="single" w:sz="4" w:space="0" w:color="000000"/>
            </w:tcBorders>
            <w:shd w:val="clear" w:color="auto" w:fill="8DB3E2"/>
            <w:vAlign w:val="center"/>
            <w:hideMark/>
          </w:tcPr>
          <w:p w14:paraId="58BEECCF" w14:textId="77777777" w:rsidR="006000C5" w:rsidRDefault="006000C5" w:rsidP="006000C5">
            <w:pPr>
              <w:jc w:val="center"/>
              <w:rPr>
                <w:color w:val="000000"/>
                <w:sz w:val="22"/>
              </w:rPr>
            </w:pPr>
            <w:r>
              <w:rPr>
                <w:color w:val="000000"/>
              </w:rPr>
              <w:t>Section no.</w:t>
            </w:r>
          </w:p>
        </w:tc>
        <w:tc>
          <w:tcPr>
            <w:tcW w:w="5554" w:type="dxa"/>
            <w:tcBorders>
              <w:top w:val="single" w:sz="4" w:space="0" w:color="auto"/>
              <w:left w:val="single" w:sz="4" w:space="0" w:color="auto"/>
              <w:bottom w:val="single" w:sz="4" w:space="0" w:color="auto"/>
              <w:right w:val="single" w:sz="4" w:space="0" w:color="000000"/>
            </w:tcBorders>
            <w:shd w:val="clear" w:color="auto" w:fill="8DB3E2"/>
            <w:vAlign w:val="center"/>
            <w:hideMark/>
          </w:tcPr>
          <w:p w14:paraId="2F8FADEC" w14:textId="77777777" w:rsidR="006000C5" w:rsidRDefault="006000C5" w:rsidP="006000C5">
            <w:pPr>
              <w:rPr>
                <w:color w:val="000000"/>
              </w:rPr>
            </w:pPr>
            <w:r>
              <w:rPr>
                <w:color w:val="000000"/>
              </w:rPr>
              <w:t>Section title</w:t>
            </w:r>
          </w:p>
        </w:tc>
        <w:tc>
          <w:tcPr>
            <w:tcW w:w="1878" w:type="dxa"/>
            <w:tcBorders>
              <w:top w:val="single" w:sz="4" w:space="0" w:color="auto"/>
              <w:left w:val="nil"/>
              <w:bottom w:val="single" w:sz="4" w:space="0" w:color="auto"/>
              <w:right w:val="single" w:sz="4" w:space="0" w:color="auto"/>
            </w:tcBorders>
            <w:shd w:val="clear" w:color="auto" w:fill="8DB3E2"/>
            <w:vAlign w:val="center"/>
            <w:hideMark/>
          </w:tcPr>
          <w:p w14:paraId="360FFFB7" w14:textId="77777777" w:rsidR="006000C5" w:rsidRDefault="006000C5" w:rsidP="006000C5">
            <w:pPr>
              <w:jc w:val="center"/>
              <w:rPr>
                <w:color w:val="000000"/>
              </w:rPr>
            </w:pPr>
            <w:r>
              <w:rPr>
                <w:color w:val="000000"/>
              </w:rPr>
              <w:t>Page no.</w:t>
            </w:r>
          </w:p>
        </w:tc>
      </w:tr>
      <w:tr w:rsidR="006000C5" w14:paraId="2B735304" w14:textId="77777777" w:rsidTr="006000C5">
        <w:trPr>
          <w:trHeight w:val="300"/>
        </w:trPr>
        <w:tc>
          <w:tcPr>
            <w:tcW w:w="1425" w:type="dxa"/>
            <w:tcBorders>
              <w:top w:val="nil"/>
              <w:left w:val="single" w:sz="4" w:space="0" w:color="auto"/>
              <w:bottom w:val="single" w:sz="4" w:space="0" w:color="auto"/>
              <w:right w:val="single" w:sz="4" w:space="0" w:color="auto"/>
            </w:tcBorders>
            <w:vAlign w:val="center"/>
            <w:hideMark/>
          </w:tcPr>
          <w:p w14:paraId="757805E4" w14:textId="77777777" w:rsidR="006000C5" w:rsidRDefault="006000C5" w:rsidP="006000C5">
            <w:pPr>
              <w:jc w:val="center"/>
              <w:rPr>
                <w:color w:val="000000"/>
              </w:rPr>
            </w:pPr>
            <w:r>
              <w:rPr>
                <w:color w:val="000000"/>
              </w:rPr>
              <w:t>1</w:t>
            </w:r>
          </w:p>
        </w:tc>
        <w:tc>
          <w:tcPr>
            <w:tcW w:w="5554" w:type="dxa"/>
            <w:tcBorders>
              <w:top w:val="nil"/>
              <w:left w:val="nil"/>
              <w:bottom w:val="single" w:sz="4" w:space="0" w:color="auto"/>
              <w:right w:val="single" w:sz="4" w:space="0" w:color="auto"/>
            </w:tcBorders>
            <w:vAlign w:val="center"/>
            <w:hideMark/>
          </w:tcPr>
          <w:p w14:paraId="1886E8DA" w14:textId="77777777" w:rsidR="006000C5" w:rsidRDefault="006000C5" w:rsidP="006000C5">
            <w:pPr>
              <w:rPr>
                <w:color w:val="auto"/>
              </w:rPr>
            </w:pPr>
            <w:r>
              <w:t>Introduction</w:t>
            </w:r>
          </w:p>
        </w:tc>
        <w:tc>
          <w:tcPr>
            <w:tcW w:w="1878" w:type="dxa"/>
            <w:tcBorders>
              <w:top w:val="nil"/>
              <w:left w:val="nil"/>
              <w:bottom w:val="single" w:sz="4" w:space="0" w:color="auto"/>
              <w:right w:val="single" w:sz="4" w:space="0" w:color="auto"/>
            </w:tcBorders>
            <w:vAlign w:val="center"/>
          </w:tcPr>
          <w:p w14:paraId="0A9FB1C4" w14:textId="7C65D179" w:rsidR="006000C5" w:rsidRDefault="00D92830" w:rsidP="006000C5">
            <w:pPr>
              <w:jc w:val="center"/>
              <w:rPr>
                <w:color w:val="000000"/>
              </w:rPr>
            </w:pPr>
            <w:r>
              <w:rPr>
                <w:color w:val="000000"/>
              </w:rPr>
              <w:t>2</w:t>
            </w:r>
          </w:p>
        </w:tc>
      </w:tr>
      <w:tr w:rsidR="006000C5" w14:paraId="41965765" w14:textId="77777777" w:rsidTr="006000C5">
        <w:trPr>
          <w:trHeight w:val="300"/>
        </w:trPr>
        <w:tc>
          <w:tcPr>
            <w:tcW w:w="1425" w:type="dxa"/>
            <w:tcBorders>
              <w:top w:val="nil"/>
              <w:left w:val="single" w:sz="4" w:space="0" w:color="auto"/>
              <w:bottom w:val="single" w:sz="4" w:space="0" w:color="auto"/>
              <w:right w:val="single" w:sz="4" w:space="0" w:color="auto"/>
            </w:tcBorders>
            <w:vAlign w:val="center"/>
            <w:hideMark/>
          </w:tcPr>
          <w:p w14:paraId="02449DBE" w14:textId="77777777" w:rsidR="006000C5" w:rsidRDefault="006000C5" w:rsidP="006000C5">
            <w:pPr>
              <w:jc w:val="center"/>
              <w:rPr>
                <w:color w:val="000000"/>
              </w:rPr>
            </w:pPr>
            <w:r>
              <w:rPr>
                <w:color w:val="000000"/>
              </w:rPr>
              <w:t>2</w:t>
            </w:r>
          </w:p>
        </w:tc>
        <w:tc>
          <w:tcPr>
            <w:tcW w:w="5554" w:type="dxa"/>
            <w:tcBorders>
              <w:top w:val="nil"/>
              <w:left w:val="nil"/>
              <w:bottom w:val="single" w:sz="4" w:space="0" w:color="auto"/>
              <w:right w:val="single" w:sz="4" w:space="0" w:color="auto"/>
            </w:tcBorders>
            <w:vAlign w:val="center"/>
            <w:hideMark/>
          </w:tcPr>
          <w:p w14:paraId="1D643AF9" w14:textId="08236F7B" w:rsidR="006000C5" w:rsidRDefault="006000C5" w:rsidP="006000C5">
            <w:pPr>
              <w:rPr>
                <w:color w:val="auto"/>
              </w:rPr>
            </w:pPr>
            <w:r>
              <w:t>Scope</w:t>
            </w:r>
          </w:p>
        </w:tc>
        <w:tc>
          <w:tcPr>
            <w:tcW w:w="1878" w:type="dxa"/>
            <w:tcBorders>
              <w:top w:val="nil"/>
              <w:left w:val="nil"/>
              <w:bottom w:val="single" w:sz="4" w:space="0" w:color="auto"/>
              <w:right w:val="single" w:sz="4" w:space="0" w:color="auto"/>
            </w:tcBorders>
            <w:vAlign w:val="center"/>
          </w:tcPr>
          <w:p w14:paraId="293717BC" w14:textId="30EC0F99" w:rsidR="006000C5" w:rsidRDefault="00D92830" w:rsidP="006000C5">
            <w:pPr>
              <w:jc w:val="center"/>
              <w:rPr>
                <w:color w:val="000000"/>
              </w:rPr>
            </w:pPr>
            <w:r>
              <w:rPr>
                <w:color w:val="000000"/>
              </w:rPr>
              <w:t>3</w:t>
            </w:r>
          </w:p>
        </w:tc>
      </w:tr>
      <w:tr w:rsidR="006000C5" w14:paraId="4D61534E" w14:textId="77777777" w:rsidTr="006000C5">
        <w:trPr>
          <w:trHeight w:val="300"/>
        </w:trPr>
        <w:tc>
          <w:tcPr>
            <w:tcW w:w="1425" w:type="dxa"/>
            <w:tcBorders>
              <w:top w:val="single" w:sz="4" w:space="0" w:color="auto"/>
              <w:left w:val="single" w:sz="4" w:space="0" w:color="auto"/>
              <w:bottom w:val="single" w:sz="4" w:space="0" w:color="auto"/>
              <w:right w:val="single" w:sz="4" w:space="0" w:color="auto"/>
            </w:tcBorders>
            <w:vAlign w:val="center"/>
            <w:hideMark/>
          </w:tcPr>
          <w:p w14:paraId="3FA39E33" w14:textId="77777777" w:rsidR="006000C5" w:rsidRDefault="006000C5" w:rsidP="006000C5">
            <w:pPr>
              <w:jc w:val="center"/>
              <w:rPr>
                <w:color w:val="000000"/>
              </w:rPr>
            </w:pPr>
            <w:r>
              <w:rPr>
                <w:color w:val="000000"/>
              </w:rPr>
              <w:t>3</w:t>
            </w:r>
          </w:p>
        </w:tc>
        <w:tc>
          <w:tcPr>
            <w:tcW w:w="5554" w:type="dxa"/>
            <w:tcBorders>
              <w:top w:val="single" w:sz="4" w:space="0" w:color="auto"/>
              <w:left w:val="nil"/>
              <w:bottom w:val="single" w:sz="4" w:space="0" w:color="auto"/>
              <w:right w:val="single" w:sz="4" w:space="0" w:color="auto"/>
            </w:tcBorders>
            <w:vAlign w:val="center"/>
            <w:hideMark/>
          </w:tcPr>
          <w:p w14:paraId="02F8E292" w14:textId="38CD0FFB" w:rsidR="006000C5" w:rsidRDefault="006000C5" w:rsidP="006000C5">
            <w:pPr>
              <w:rPr>
                <w:color w:val="000000"/>
              </w:rPr>
            </w:pPr>
            <w:r>
              <w:rPr>
                <w:color w:val="000000"/>
              </w:rPr>
              <w:t>Deliverables</w:t>
            </w:r>
          </w:p>
        </w:tc>
        <w:tc>
          <w:tcPr>
            <w:tcW w:w="1878" w:type="dxa"/>
            <w:tcBorders>
              <w:top w:val="single" w:sz="4" w:space="0" w:color="auto"/>
              <w:left w:val="nil"/>
              <w:bottom w:val="single" w:sz="4" w:space="0" w:color="auto"/>
              <w:right w:val="single" w:sz="4" w:space="0" w:color="auto"/>
            </w:tcBorders>
            <w:vAlign w:val="center"/>
          </w:tcPr>
          <w:p w14:paraId="2118BEED" w14:textId="7340D410" w:rsidR="006000C5" w:rsidRDefault="00D92830" w:rsidP="006000C5">
            <w:pPr>
              <w:jc w:val="center"/>
              <w:rPr>
                <w:color w:val="000000"/>
              </w:rPr>
            </w:pPr>
            <w:r>
              <w:rPr>
                <w:color w:val="000000"/>
              </w:rPr>
              <w:t>5</w:t>
            </w:r>
          </w:p>
        </w:tc>
      </w:tr>
      <w:tr w:rsidR="00145F9C" w14:paraId="11BABC71" w14:textId="77777777" w:rsidTr="006000C5">
        <w:trPr>
          <w:trHeight w:val="300"/>
        </w:trPr>
        <w:tc>
          <w:tcPr>
            <w:tcW w:w="1425" w:type="dxa"/>
            <w:tcBorders>
              <w:top w:val="single" w:sz="4" w:space="0" w:color="auto"/>
              <w:left w:val="single" w:sz="4" w:space="0" w:color="auto"/>
              <w:bottom w:val="single" w:sz="4" w:space="0" w:color="auto"/>
              <w:right w:val="single" w:sz="4" w:space="0" w:color="auto"/>
            </w:tcBorders>
            <w:vAlign w:val="center"/>
          </w:tcPr>
          <w:p w14:paraId="5922755C" w14:textId="25CADA99" w:rsidR="00145F9C" w:rsidRDefault="00145F9C" w:rsidP="006000C5">
            <w:pPr>
              <w:jc w:val="center"/>
              <w:rPr>
                <w:color w:val="000000"/>
              </w:rPr>
            </w:pPr>
            <w:r>
              <w:rPr>
                <w:color w:val="000000"/>
              </w:rPr>
              <w:t xml:space="preserve">4 </w:t>
            </w:r>
          </w:p>
        </w:tc>
        <w:tc>
          <w:tcPr>
            <w:tcW w:w="5554" w:type="dxa"/>
            <w:tcBorders>
              <w:top w:val="single" w:sz="4" w:space="0" w:color="auto"/>
              <w:left w:val="nil"/>
              <w:bottom w:val="single" w:sz="4" w:space="0" w:color="auto"/>
              <w:right w:val="single" w:sz="4" w:space="0" w:color="auto"/>
            </w:tcBorders>
            <w:vAlign w:val="center"/>
          </w:tcPr>
          <w:p w14:paraId="19FD30A0" w14:textId="7230DC45" w:rsidR="00145F9C" w:rsidRDefault="00145F9C" w:rsidP="006000C5">
            <w:pPr>
              <w:rPr>
                <w:color w:val="000000"/>
              </w:rPr>
            </w:pPr>
            <w:r>
              <w:rPr>
                <w:color w:val="000000"/>
              </w:rPr>
              <w:t>Methodology</w:t>
            </w:r>
          </w:p>
        </w:tc>
        <w:tc>
          <w:tcPr>
            <w:tcW w:w="1878" w:type="dxa"/>
            <w:tcBorders>
              <w:top w:val="single" w:sz="4" w:space="0" w:color="auto"/>
              <w:left w:val="nil"/>
              <w:bottom w:val="single" w:sz="4" w:space="0" w:color="auto"/>
              <w:right w:val="single" w:sz="4" w:space="0" w:color="auto"/>
            </w:tcBorders>
            <w:vAlign w:val="center"/>
          </w:tcPr>
          <w:p w14:paraId="213F3AAD" w14:textId="577F4836" w:rsidR="00145F9C" w:rsidRDefault="00145F9C" w:rsidP="006000C5">
            <w:pPr>
              <w:jc w:val="center"/>
              <w:rPr>
                <w:color w:val="000000"/>
              </w:rPr>
            </w:pPr>
            <w:r>
              <w:rPr>
                <w:color w:val="000000"/>
              </w:rPr>
              <w:t>6</w:t>
            </w:r>
          </w:p>
        </w:tc>
      </w:tr>
      <w:tr w:rsidR="006000C5" w14:paraId="2715DFF8" w14:textId="77777777" w:rsidTr="006000C5">
        <w:trPr>
          <w:trHeight w:val="300"/>
        </w:trPr>
        <w:tc>
          <w:tcPr>
            <w:tcW w:w="1425" w:type="dxa"/>
            <w:tcBorders>
              <w:top w:val="single" w:sz="4" w:space="0" w:color="auto"/>
              <w:left w:val="single" w:sz="4" w:space="0" w:color="auto"/>
              <w:bottom w:val="single" w:sz="4" w:space="0" w:color="auto"/>
              <w:right w:val="single" w:sz="4" w:space="0" w:color="auto"/>
            </w:tcBorders>
            <w:vAlign w:val="center"/>
            <w:hideMark/>
          </w:tcPr>
          <w:p w14:paraId="29C5B393" w14:textId="14197BA9" w:rsidR="006000C5" w:rsidRDefault="00145F9C" w:rsidP="006000C5">
            <w:pPr>
              <w:jc w:val="center"/>
              <w:rPr>
                <w:color w:val="000000"/>
              </w:rPr>
            </w:pPr>
            <w:r>
              <w:rPr>
                <w:color w:val="000000"/>
              </w:rPr>
              <w:t>5</w:t>
            </w:r>
          </w:p>
        </w:tc>
        <w:tc>
          <w:tcPr>
            <w:tcW w:w="5554" w:type="dxa"/>
            <w:tcBorders>
              <w:top w:val="single" w:sz="4" w:space="0" w:color="auto"/>
              <w:left w:val="nil"/>
              <w:bottom w:val="single" w:sz="4" w:space="0" w:color="auto"/>
              <w:right w:val="single" w:sz="4" w:space="0" w:color="auto"/>
            </w:tcBorders>
            <w:vAlign w:val="center"/>
            <w:hideMark/>
          </w:tcPr>
          <w:p w14:paraId="2086D8E2" w14:textId="2DEAE587" w:rsidR="006000C5" w:rsidRDefault="006000C5" w:rsidP="006000C5">
            <w:pPr>
              <w:rPr>
                <w:color w:val="000000"/>
              </w:rPr>
            </w:pPr>
            <w:r>
              <w:rPr>
                <w:color w:val="000000"/>
              </w:rPr>
              <w:t>Required Supplier</w:t>
            </w:r>
          </w:p>
        </w:tc>
        <w:tc>
          <w:tcPr>
            <w:tcW w:w="1878" w:type="dxa"/>
            <w:tcBorders>
              <w:top w:val="single" w:sz="4" w:space="0" w:color="auto"/>
              <w:left w:val="nil"/>
              <w:bottom w:val="single" w:sz="4" w:space="0" w:color="auto"/>
              <w:right w:val="single" w:sz="4" w:space="0" w:color="auto"/>
            </w:tcBorders>
            <w:vAlign w:val="center"/>
          </w:tcPr>
          <w:p w14:paraId="703B1EB4" w14:textId="750F7BB3" w:rsidR="006000C5" w:rsidRDefault="00145F9C" w:rsidP="006000C5">
            <w:pPr>
              <w:jc w:val="center"/>
              <w:rPr>
                <w:color w:val="000000"/>
              </w:rPr>
            </w:pPr>
            <w:r>
              <w:rPr>
                <w:color w:val="000000"/>
              </w:rPr>
              <w:t>7</w:t>
            </w:r>
          </w:p>
        </w:tc>
      </w:tr>
      <w:tr w:rsidR="006000C5" w14:paraId="03638A0D" w14:textId="77777777" w:rsidTr="006000C5">
        <w:trPr>
          <w:trHeight w:val="300"/>
        </w:trPr>
        <w:tc>
          <w:tcPr>
            <w:tcW w:w="1425" w:type="dxa"/>
            <w:tcBorders>
              <w:top w:val="single" w:sz="4" w:space="0" w:color="auto"/>
              <w:left w:val="single" w:sz="4" w:space="0" w:color="auto"/>
              <w:bottom w:val="single" w:sz="4" w:space="0" w:color="auto"/>
              <w:right w:val="single" w:sz="4" w:space="0" w:color="auto"/>
            </w:tcBorders>
            <w:vAlign w:val="center"/>
            <w:hideMark/>
          </w:tcPr>
          <w:p w14:paraId="181EE342" w14:textId="30A9CE26" w:rsidR="006000C5" w:rsidRDefault="00145F9C" w:rsidP="006000C5">
            <w:pPr>
              <w:jc w:val="center"/>
              <w:rPr>
                <w:color w:val="000000"/>
              </w:rPr>
            </w:pPr>
            <w:r>
              <w:rPr>
                <w:color w:val="000000"/>
              </w:rPr>
              <w:t>6</w:t>
            </w:r>
          </w:p>
        </w:tc>
        <w:tc>
          <w:tcPr>
            <w:tcW w:w="5554" w:type="dxa"/>
            <w:tcBorders>
              <w:top w:val="single" w:sz="4" w:space="0" w:color="auto"/>
              <w:left w:val="nil"/>
              <w:bottom w:val="single" w:sz="4" w:space="0" w:color="auto"/>
              <w:right w:val="single" w:sz="4" w:space="0" w:color="auto"/>
            </w:tcBorders>
            <w:vAlign w:val="center"/>
            <w:hideMark/>
          </w:tcPr>
          <w:p w14:paraId="74011EEF" w14:textId="77777777" w:rsidR="006000C5" w:rsidRDefault="006000C5" w:rsidP="006000C5">
            <w:pPr>
              <w:rPr>
                <w:color w:val="000000"/>
              </w:rPr>
            </w:pPr>
            <w:r>
              <w:rPr>
                <w:color w:val="000000"/>
              </w:rPr>
              <w:t>Project and Risk Management</w:t>
            </w:r>
          </w:p>
        </w:tc>
        <w:tc>
          <w:tcPr>
            <w:tcW w:w="1878" w:type="dxa"/>
            <w:tcBorders>
              <w:top w:val="single" w:sz="4" w:space="0" w:color="auto"/>
              <w:left w:val="nil"/>
              <w:bottom w:val="single" w:sz="4" w:space="0" w:color="auto"/>
              <w:right w:val="single" w:sz="4" w:space="0" w:color="auto"/>
            </w:tcBorders>
            <w:vAlign w:val="center"/>
          </w:tcPr>
          <w:p w14:paraId="6A0CAD5C" w14:textId="1CB0AE40" w:rsidR="006000C5" w:rsidRDefault="00145F9C" w:rsidP="006000C5">
            <w:pPr>
              <w:jc w:val="center"/>
              <w:rPr>
                <w:color w:val="000000"/>
              </w:rPr>
            </w:pPr>
            <w:r>
              <w:rPr>
                <w:color w:val="000000"/>
              </w:rPr>
              <w:t>7</w:t>
            </w:r>
          </w:p>
        </w:tc>
      </w:tr>
    </w:tbl>
    <w:p w14:paraId="1CB3D038" w14:textId="77777777" w:rsidR="006000C5" w:rsidRDefault="006000C5" w:rsidP="006000C5">
      <w:pPr>
        <w:pStyle w:val="HS2BodyText"/>
        <w:numPr>
          <w:ilvl w:val="0"/>
          <w:numId w:val="0"/>
        </w:numPr>
        <w:ind w:left="1134" w:hanging="1134"/>
      </w:pPr>
    </w:p>
    <w:p w14:paraId="3947B05D" w14:textId="77777777" w:rsidR="00CC66F4" w:rsidRPr="00CC66F4" w:rsidRDefault="00CC66F4" w:rsidP="00CC66F4">
      <w:pPr>
        <w:pStyle w:val="StructurePageBodyText"/>
      </w:pPr>
    </w:p>
    <w:p w14:paraId="0E45A639" w14:textId="77777777" w:rsidR="007E347D" w:rsidRDefault="007E347D" w:rsidP="009E6C4C">
      <w:pPr>
        <w:pStyle w:val="TOC1"/>
      </w:pPr>
    </w:p>
    <w:p w14:paraId="3F39B736" w14:textId="77777777" w:rsidR="002567B4" w:rsidRPr="008301D5" w:rsidRDefault="002567B4" w:rsidP="008301D5">
      <w:pPr>
        <w:sectPr w:rsidR="002567B4" w:rsidRPr="008301D5" w:rsidSect="00185AD3">
          <w:headerReference w:type="even" r:id="rId12"/>
          <w:headerReference w:type="default" r:id="rId13"/>
          <w:footerReference w:type="even" r:id="rId14"/>
          <w:footerReference w:type="default" r:id="rId15"/>
          <w:headerReference w:type="first" r:id="rId16"/>
          <w:pgSz w:w="11905" w:h="16837" w:code="9"/>
          <w:pgMar w:top="1134" w:right="1134" w:bottom="1134" w:left="1134" w:header="567" w:footer="567" w:gutter="0"/>
          <w:pgNumType w:start="0"/>
          <w:cols w:space="720"/>
          <w:noEndnote/>
          <w:titlePg/>
          <w:docGrid w:linePitch="326"/>
        </w:sectPr>
      </w:pPr>
    </w:p>
    <w:p w14:paraId="243655C1" w14:textId="77777777" w:rsidR="00DD6402" w:rsidRDefault="00DD6402">
      <w:pPr>
        <w:spacing w:before="0" w:after="200" w:line="276" w:lineRule="auto"/>
        <w:rPr>
          <w:rFonts w:eastAsiaTheme="majorEastAsia" w:cstheme="majorBidi"/>
          <w:b/>
          <w:color w:val="005596"/>
          <w:sz w:val="48"/>
          <w:szCs w:val="48"/>
        </w:rPr>
      </w:pPr>
      <w:bookmarkStart w:id="0" w:name="_Toc453672101"/>
    </w:p>
    <w:p w14:paraId="53849D5C" w14:textId="77777777" w:rsidR="00030D57" w:rsidRDefault="00A77EFD" w:rsidP="00030D57">
      <w:pPr>
        <w:pStyle w:val="HS2ReportLevel1"/>
      </w:pPr>
      <w:r>
        <w:t>Introduction</w:t>
      </w:r>
      <w:bookmarkEnd w:id="0"/>
    </w:p>
    <w:p w14:paraId="2195C0DE" w14:textId="77777777" w:rsidR="00D645C9" w:rsidRDefault="00D645C9" w:rsidP="00D645C9">
      <w:pPr>
        <w:pStyle w:val="HS2ReportLevel2"/>
      </w:pPr>
      <w:bookmarkStart w:id="1" w:name="_Toc453672102"/>
      <w:r>
        <w:t>HS2 circular economy definition</w:t>
      </w:r>
      <w:bookmarkEnd w:id="1"/>
    </w:p>
    <w:p w14:paraId="0914D473" w14:textId="77777777" w:rsidR="000B3872" w:rsidRDefault="000B3872" w:rsidP="000B3872">
      <w:pPr>
        <w:pStyle w:val="HS2BodyText"/>
      </w:pPr>
      <w:r>
        <w:t xml:space="preserve">The circular economy principles closely align with HS2's commitment to be an exemplar project in that we will strive to limit negative impacts through design, mitigation and by challenging industry standards, as well as looking for environmental enhancements and benefits. </w:t>
      </w:r>
    </w:p>
    <w:p w14:paraId="7F270468" w14:textId="77777777" w:rsidR="000B3872" w:rsidRDefault="000B3872" w:rsidP="000B3872">
      <w:pPr>
        <w:pStyle w:val="HS2BodyText"/>
      </w:pPr>
      <w:r>
        <w:t>Our interpretation of the circular economy is based on definitions from the Waste and Resources Action Programme and the Ellen Macarthur Foundation in that it is an alternative to a traditional linear economy (make, use, dispose) in which we keep resources in use for as long as possible, extract the maximum value from them whilst in use, then recover and regenerate products and materials at the end of each service life , and which aims to keep products, components and materials at their highest utility and value at all times . It is more than simply recycling; it is looking at the entire life cycle of any process and considering how the best whole life outcome may be achieved.</w:t>
      </w:r>
    </w:p>
    <w:p w14:paraId="16E118AC" w14:textId="77777777" w:rsidR="000B3872" w:rsidRDefault="000B3872" w:rsidP="00D1127A">
      <w:pPr>
        <w:pStyle w:val="HS2BodyText"/>
      </w:pPr>
      <w:r>
        <w:t>In the context of HS2 it is therefore about reducing the demand for</w:t>
      </w:r>
      <w:r w:rsidR="00D1127A">
        <w:t xml:space="preserve"> non-renewable virgin materials, </w:t>
      </w:r>
      <w:r>
        <w:t xml:space="preserve">reducing the production of waste, and maximising the value of recovered materials </w:t>
      </w:r>
      <w:r w:rsidR="00D1127A">
        <w:t xml:space="preserve">used  </w:t>
      </w:r>
      <w:r>
        <w:t>throughout all stages of the programme; construction, maintenance and end of life.</w:t>
      </w:r>
    </w:p>
    <w:p w14:paraId="547C40F2" w14:textId="77777777" w:rsidR="006635D9" w:rsidRDefault="006635D9" w:rsidP="00D1127A">
      <w:pPr>
        <w:pStyle w:val="HS2BodyText"/>
      </w:pPr>
      <w:r>
        <w:t>To have maximum impact this needs to be considered throughout the specification, procurement, design and construction of the programme.</w:t>
      </w:r>
    </w:p>
    <w:p w14:paraId="3DD4622D" w14:textId="77777777" w:rsidR="00D645C9" w:rsidRDefault="00B67A15" w:rsidP="00D645C9">
      <w:pPr>
        <w:pStyle w:val="HS2ReportLevel2"/>
      </w:pPr>
      <w:bookmarkStart w:id="2" w:name="_Toc453672103"/>
      <w:r>
        <w:t>Materials and waste current</w:t>
      </w:r>
      <w:r w:rsidR="00D645C9">
        <w:t xml:space="preserve"> implementation</w:t>
      </w:r>
      <w:bookmarkEnd w:id="2"/>
    </w:p>
    <w:p w14:paraId="17C71F28" w14:textId="77777777" w:rsidR="000B3872" w:rsidRDefault="000B3872" w:rsidP="000B3872">
      <w:pPr>
        <w:pStyle w:val="HS2BodyText"/>
      </w:pPr>
      <w:r>
        <w:t>We have started to embed the principles through our Sustainability Policy</w:t>
      </w:r>
      <w:r w:rsidR="006635D9">
        <w:t xml:space="preserve">, particularly in the areas of materials and waste, </w:t>
      </w:r>
      <w:r>
        <w:t>in which we have committed to ‘source and make efficient use of sustainable materials, maximise the proportion of material diverted from landfill and reduce waste’.</w:t>
      </w:r>
    </w:p>
    <w:p w14:paraId="4D030DF5" w14:textId="77777777" w:rsidR="000B3872" w:rsidRDefault="00D1127A" w:rsidP="000B3872">
      <w:pPr>
        <w:pStyle w:val="HS2BodyText"/>
      </w:pPr>
      <w:r>
        <w:t>In the areas of materials and waste, t</w:t>
      </w:r>
      <w:r w:rsidR="000B3872">
        <w:t>hese are expanded through our Construction, Demolition</w:t>
      </w:r>
      <w:r>
        <w:t xml:space="preserve"> and Excavation Waste Strategy and </w:t>
      </w:r>
      <w:r w:rsidR="000B3872">
        <w:t>Sustainable Materials Strategy in that:</w:t>
      </w:r>
    </w:p>
    <w:p w14:paraId="093B5456" w14:textId="77777777" w:rsidR="000B3872" w:rsidRDefault="004D097D" w:rsidP="000B3872">
      <w:pPr>
        <w:pStyle w:val="HS2BulletList"/>
      </w:pPr>
      <w:r>
        <w:t>We have incorporated w</w:t>
      </w:r>
      <w:r w:rsidR="000B3872">
        <w:t>aste generation and diversion</w:t>
      </w:r>
      <w:r>
        <w:t xml:space="preserve"> from landfill</w:t>
      </w:r>
      <w:r w:rsidR="000B3872">
        <w:t xml:space="preserve"> targets</w:t>
      </w:r>
      <w:r>
        <w:t xml:space="preserve"> in our construction contracts.</w:t>
      </w:r>
    </w:p>
    <w:p w14:paraId="441F2309" w14:textId="77777777" w:rsidR="00D1127A" w:rsidRDefault="00D1127A" w:rsidP="00D1127A">
      <w:pPr>
        <w:pStyle w:val="HS2BulletList"/>
      </w:pPr>
      <w:r>
        <w:t>We have adopted a resource efficiency approach based on designing out waste workshops to proactively identify, evaluate and implement actions to reduce material use and waste generation.</w:t>
      </w:r>
    </w:p>
    <w:p w14:paraId="798FE828" w14:textId="77777777" w:rsidR="000B3872" w:rsidRDefault="004D097D" w:rsidP="000B3872">
      <w:pPr>
        <w:pStyle w:val="HS2BulletList"/>
      </w:pPr>
      <w:r>
        <w:t>We require p</w:t>
      </w:r>
      <w:r w:rsidR="000B3872">
        <w:t xml:space="preserve">re-demolition audits </w:t>
      </w:r>
      <w:r>
        <w:t>for any structures that need to be removed.</w:t>
      </w:r>
    </w:p>
    <w:p w14:paraId="20CA4935" w14:textId="77777777" w:rsidR="000B3872" w:rsidRDefault="004D097D" w:rsidP="000B3872">
      <w:pPr>
        <w:pStyle w:val="HS2BulletList"/>
      </w:pPr>
      <w:r>
        <w:lastRenderedPageBreak/>
        <w:t>T</w:t>
      </w:r>
      <w:r w:rsidR="000B3872">
        <w:t>he reduction in material use</w:t>
      </w:r>
      <w:r>
        <w:t xml:space="preserve">, </w:t>
      </w:r>
      <w:r w:rsidR="000B3872">
        <w:t>as well as the use of reused, recycled and renewable materials</w:t>
      </w:r>
      <w:r>
        <w:t>,</w:t>
      </w:r>
      <w:r w:rsidR="00D1127A" w:rsidRPr="00D1127A">
        <w:t xml:space="preserve"> </w:t>
      </w:r>
      <w:r w:rsidR="00D1127A">
        <w:t>is promoted</w:t>
      </w:r>
      <w:r>
        <w:t xml:space="preserve"> through a materials efficiency metric.</w:t>
      </w:r>
    </w:p>
    <w:p w14:paraId="0B6747B4" w14:textId="77777777" w:rsidR="000B3872" w:rsidRDefault="004D097D" w:rsidP="000B3872">
      <w:pPr>
        <w:pStyle w:val="HS2BulletList"/>
      </w:pPr>
      <w:r>
        <w:t>Designing for deconstruction will be considered for appropriate assets and elements.</w:t>
      </w:r>
    </w:p>
    <w:p w14:paraId="143688E1" w14:textId="77777777" w:rsidR="000B3872" w:rsidRDefault="000B3872" w:rsidP="000B3872">
      <w:pPr>
        <w:pStyle w:val="HS2BodyText"/>
      </w:pPr>
      <w:r>
        <w:t xml:space="preserve">Further activities are also being pursued </w:t>
      </w:r>
      <w:r w:rsidR="00E97B38">
        <w:t>in</w:t>
      </w:r>
      <w:r>
        <w:t xml:space="preserve"> </w:t>
      </w:r>
      <w:r w:rsidR="00D1127A">
        <w:t>the areas of materials and waste</w:t>
      </w:r>
      <w:r>
        <w:t xml:space="preserve"> which further align with the principles, such as:</w:t>
      </w:r>
    </w:p>
    <w:p w14:paraId="0B2DD3F8" w14:textId="77777777" w:rsidR="000B3872" w:rsidRDefault="000B3872" w:rsidP="000B3872">
      <w:pPr>
        <w:pStyle w:val="HS2BulletList"/>
      </w:pPr>
      <w:r>
        <w:t xml:space="preserve">On-going discussions with the Environment Agency around the </w:t>
      </w:r>
      <w:r w:rsidR="00D1127A">
        <w:t>supply</w:t>
      </w:r>
      <w:r>
        <w:t xml:space="preserve"> of excavated materials for flood defences;</w:t>
      </w:r>
    </w:p>
    <w:p w14:paraId="7829755B" w14:textId="77777777" w:rsidR="000B3872" w:rsidRDefault="000B3872" w:rsidP="000B3872">
      <w:pPr>
        <w:pStyle w:val="HS2BulletList"/>
      </w:pPr>
      <w:r>
        <w:t xml:space="preserve">On-going discussions with materials manufacturers around the </w:t>
      </w:r>
      <w:r w:rsidR="00D1127A">
        <w:t>supply</w:t>
      </w:r>
      <w:r>
        <w:t xml:space="preserve"> of excavated materials as raw material inputs to the manufacturing process;</w:t>
      </w:r>
      <w:r w:rsidR="00E97B38">
        <w:t xml:space="preserve"> and</w:t>
      </w:r>
    </w:p>
    <w:p w14:paraId="698820F6" w14:textId="77777777" w:rsidR="000B3872" w:rsidRDefault="000B3872" w:rsidP="000B3872">
      <w:pPr>
        <w:pStyle w:val="HS2BulletList"/>
      </w:pPr>
      <w:r>
        <w:t>Producing guidance on maximising value from felled timber.</w:t>
      </w:r>
    </w:p>
    <w:p w14:paraId="266575C7" w14:textId="77777777" w:rsidR="00D645C9" w:rsidRPr="0065794D" w:rsidRDefault="00B67A15" w:rsidP="00D645C9">
      <w:pPr>
        <w:pStyle w:val="HS2ReportLevel2"/>
      </w:pPr>
      <w:bookmarkStart w:id="3" w:name="_Toc453672104"/>
      <w:r>
        <w:t>Wider</w:t>
      </w:r>
      <w:r w:rsidR="00D1127A">
        <w:t xml:space="preserve"> o</w:t>
      </w:r>
      <w:r w:rsidR="0065794D">
        <w:t>pportunit</w:t>
      </w:r>
      <w:bookmarkEnd w:id="3"/>
      <w:r w:rsidR="00D1127A">
        <w:t>ies</w:t>
      </w:r>
    </w:p>
    <w:p w14:paraId="1D64292A" w14:textId="77777777" w:rsidR="00D1127A" w:rsidRDefault="0065794D" w:rsidP="000B3872">
      <w:pPr>
        <w:pStyle w:val="HS2BodyText"/>
      </w:pPr>
      <w:r>
        <w:t xml:space="preserve">We believe that the circular economy </w:t>
      </w:r>
      <w:r w:rsidR="000B3872">
        <w:t>can affect all parts of our organisation and s</w:t>
      </w:r>
      <w:r w:rsidR="004D097D">
        <w:t>upply chain</w:t>
      </w:r>
      <w:r w:rsidR="00D1127A">
        <w:t>, and is broader than these activities being conducted in the materials and waste streams of work</w:t>
      </w:r>
      <w:r w:rsidR="004D097D">
        <w:t xml:space="preserve">. </w:t>
      </w:r>
    </w:p>
    <w:p w14:paraId="268BE9E1" w14:textId="77777777" w:rsidR="004D097D" w:rsidRDefault="00D1127A" w:rsidP="000B3872">
      <w:pPr>
        <w:pStyle w:val="HS2BodyText"/>
      </w:pPr>
      <w:r>
        <w:t>Therefore we want to capture</w:t>
      </w:r>
      <w:r w:rsidR="004D097D">
        <w:t xml:space="preserve"> existing working going on, or already completed</w:t>
      </w:r>
      <w:r w:rsidR="00E97B38">
        <w:t>,</w:t>
      </w:r>
      <w:r w:rsidR="004D097D">
        <w:t xml:space="preserve"> which is linked to the circular economy, </w:t>
      </w:r>
      <w:r w:rsidR="00B67A15">
        <w:t xml:space="preserve">from other parts of and </w:t>
      </w:r>
      <w:r w:rsidR="004D097D">
        <w:t xml:space="preserve">outside the environment team. </w:t>
      </w:r>
    </w:p>
    <w:p w14:paraId="60982A5D" w14:textId="77777777" w:rsidR="000B3872" w:rsidRDefault="004D097D" w:rsidP="000B3872">
      <w:pPr>
        <w:pStyle w:val="HS2BodyText"/>
      </w:pPr>
      <w:r>
        <w:t>There are also potential</w:t>
      </w:r>
      <w:r w:rsidR="000B3872">
        <w:t xml:space="preserve"> opportunities </w:t>
      </w:r>
      <w:r>
        <w:t xml:space="preserve">to adopt circular economy principles outside of the activities listed above which could offer financial </w:t>
      </w:r>
      <w:r w:rsidR="000B3872">
        <w:t xml:space="preserve">benefits </w:t>
      </w:r>
      <w:r>
        <w:t>to the project</w:t>
      </w:r>
      <w:r w:rsidR="000B3872">
        <w:t>.</w:t>
      </w:r>
    </w:p>
    <w:p w14:paraId="489E1284" w14:textId="77777777" w:rsidR="000B3872" w:rsidRDefault="000B3872" w:rsidP="000B3872">
      <w:pPr>
        <w:pStyle w:val="HS2BodyText"/>
      </w:pPr>
      <w:r>
        <w:t>T</w:t>
      </w:r>
      <w:r w:rsidR="004D097D">
        <w:t>herefore, t</w:t>
      </w:r>
      <w:r>
        <w:t>he aim of conducting this piece of work is to:</w:t>
      </w:r>
    </w:p>
    <w:p w14:paraId="73393EE5" w14:textId="77777777" w:rsidR="000B3872" w:rsidRDefault="000B3872" w:rsidP="000B3872">
      <w:pPr>
        <w:pStyle w:val="HS2BulletList"/>
      </w:pPr>
      <w:r>
        <w:t>Capture what we already do across the organisation relating to the circular economy;</w:t>
      </w:r>
    </w:p>
    <w:p w14:paraId="762EDB70" w14:textId="77777777" w:rsidR="000B3872" w:rsidRDefault="000B3872" w:rsidP="000B3872">
      <w:pPr>
        <w:pStyle w:val="HS2BulletList"/>
      </w:pPr>
      <w:r>
        <w:t>Understand what we could do to further adopt circular economy approaches in our business/value chain</w:t>
      </w:r>
      <w:r w:rsidR="00E97B38">
        <w:t xml:space="preserve"> that would add value to the project</w:t>
      </w:r>
      <w:r>
        <w:t>;</w:t>
      </w:r>
      <w:r w:rsidR="00E97B38">
        <w:t xml:space="preserve"> and</w:t>
      </w:r>
    </w:p>
    <w:p w14:paraId="7EA54873" w14:textId="77777777" w:rsidR="000B3872" w:rsidRDefault="000B3872" w:rsidP="000B3872">
      <w:pPr>
        <w:pStyle w:val="HS2BulletList"/>
      </w:pPr>
      <w:r>
        <w:t>Identify where we should focus our efforts in shaping our organisation’s journey towards a circular economy, in order to realise benefits from this for the programme.</w:t>
      </w:r>
    </w:p>
    <w:p w14:paraId="25D97238" w14:textId="77777777" w:rsidR="000B3872" w:rsidRDefault="000B3872" w:rsidP="000B3872">
      <w:pPr>
        <w:pStyle w:val="HS2BodyText"/>
      </w:pPr>
      <w:r>
        <w:t xml:space="preserve">It is intended that the outputs will be able to be used to develop compelling recommendations to obtain Board level support for </w:t>
      </w:r>
      <w:r w:rsidR="004D097D">
        <w:t>implementation/</w:t>
      </w:r>
      <w:r>
        <w:t xml:space="preserve">further exploration of the identified opportunities. </w:t>
      </w:r>
    </w:p>
    <w:p w14:paraId="21FF8D5C" w14:textId="77777777" w:rsidR="000B3872" w:rsidRDefault="000B3872" w:rsidP="000B3872">
      <w:pPr>
        <w:pStyle w:val="HS2ReportLevel1"/>
      </w:pPr>
      <w:bookmarkStart w:id="4" w:name="_Toc453672105"/>
      <w:r>
        <w:t>Scope</w:t>
      </w:r>
      <w:bookmarkEnd w:id="4"/>
    </w:p>
    <w:p w14:paraId="63DED30B" w14:textId="77777777" w:rsidR="000B3872" w:rsidRDefault="000B3872" w:rsidP="00681E48">
      <w:pPr>
        <w:pStyle w:val="HS2BodyText"/>
      </w:pPr>
      <w:r>
        <w:t xml:space="preserve">HS2 requires a Supplier to identify existing work and additional opportunities and evaluate and prioritise these to understand where further embedment of circular economy principles can deliver value for the programme. </w:t>
      </w:r>
    </w:p>
    <w:p w14:paraId="066F2048" w14:textId="77777777" w:rsidR="009D3A75" w:rsidRDefault="009D3A75" w:rsidP="00D92830">
      <w:pPr>
        <w:pStyle w:val="HS2BodyText"/>
        <w:numPr>
          <w:ilvl w:val="0"/>
          <w:numId w:val="0"/>
        </w:numPr>
        <w:ind w:left="1134"/>
      </w:pPr>
    </w:p>
    <w:p w14:paraId="765337EA" w14:textId="77777777" w:rsidR="00681E48" w:rsidRDefault="00681E48" w:rsidP="000B3872">
      <w:pPr>
        <w:pStyle w:val="HS2BodyText"/>
      </w:pPr>
      <w:r>
        <w:lastRenderedPageBreak/>
        <w:t>We require a</w:t>
      </w:r>
      <w:r w:rsidR="000B3872">
        <w:t xml:space="preserve"> strategic assessment that</w:t>
      </w:r>
      <w:r>
        <w:t>:</w:t>
      </w:r>
    </w:p>
    <w:p w14:paraId="719513ED" w14:textId="77777777" w:rsidR="00681E48" w:rsidRDefault="000B3872" w:rsidP="00681E48">
      <w:pPr>
        <w:pStyle w:val="HS2BulletList"/>
      </w:pPr>
      <w:r>
        <w:t xml:space="preserve"> places the business case at the heart of </w:t>
      </w:r>
      <w:r w:rsidR="00681E48">
        <w:t>the study;</w:t>
      </w:r>
    </w:p>
    <w:p w14:paraId="7F2A581D" w14:textId="77777777" w:rsidR="00681E48" w:rsidRDefault="00681E48" w:rsidP="00681E48">
      <w:pPr>
        <w:pStyle w:val="HS2BulletList"/>
      </w:pPr>
      <w:r>
        <w:t>focusses on</w:t>
      </w:r>
      <w:r w:rsidRPr="00FC067D">
        <w:rPr>
          <w:b/>
        </w:rPr>
        <w:t xml:space="preserve"> specific changes</w:t>
      </w:r>
      <w:r>
        <w:t xml:space="preserve"> that HS2 Ltd. can implement (as opposed to generic approaches)</w:t>
      </w:r>
      <w:r w:rsidR="00D645C9">
        <w:rPr>
          <w:rStyle w:val="FootnoteReference"/>
        </w:rPr>
        <w:footnoteReference w:id="1"/>
      </w:r>
      <w:r>
        <w:t>; and</w:t>
      </w:r>
    </w:p>
    <w:p w14:paraId="16835BD4" w14:textId="77777777" w:rsidR="000B3872" w:rsidRDefault="0065794D" w:rsidP="00681E48">
      <w:pPr>
        <w:pStyle w:val="HS2BulletList"/>
      </w:pPr>
      <w:r>
        <w:t>identifies</w:t>
      </w:r>
      <w:r w:rsidR="00681E48">
        <w:t xml:space="preserve"> opportunities </w:t>
      </w:r>
      <w:r>
        <w:t>which</w:t>
      </w:r>
      <w:r w:rsidR="00681E48">
        <w:t xml:space="preserve"> would deliver </w:t>
      </w:r>
      <w:r w:rsidR="00681E48" w:rsidRPr="00FC067D">
        <w:rPr>
          <w:b/>
        </w:rPr>
        <w:t>quantifiable cost savings to HS2 Ltd</w:t>
      </w:r>
      <w:r w:rsidR="00681E48">
        <w:t>.</w:t>
      </w:r>
      <w:r w:rsidR="00D645C9">
        <w:t xml:space="preserve"> </w:t>
      </w:r>
    </w:p>
    <w:p w14:paraId="4866A144" w14:textId="77777777" w:rsidR="00681E48" w:rsidRDefault="00681E48" w:rsidP="000B3872">
      <w:pPr>
        <w:pStyle w:val="HS2BodyText"/>
      </w:pPr>
      <w:r>
        <w:t>We do not envisage t</w:t>
      </w:r>
      <w:r w:rsidRPr="000B3872">
        <w:t>hat each design element or proposition would be subject to an asses</w:t>
      </w:r>
      <w:r>
        <w:t>sment or measure of circularity and are not looking for a tool or process</w:t>
      </w:r>
      <w:r w:rsidR="00FC067D">
        <w:t xml:space="preserve"> to do this</w:t>
      </w:r>
      <w:r>
        <w:t>.</w:t>
      </w:r>
    </w:p>
    <w:p w14:paraId="244591F6" w14:textId="5F7C248C" w:rsidR="000B3872" w:rsidRDefault="000B3872" w:rsidP="000B3872">
      <w:pPr>
        <w:pStyle w:val="HS2BodyText"/>
      </w:pPr>
      <w:bookmarkStart w:id="5" w:name="_Ref453918580"/>
      <w:r>
        <w:t xml:space="preserve">This </w:t>
      </w:r>
      <w:r w:rsidR="007C5409">
        <w:t xml:space="preserve">successful Supplier  will be expected to </w:t>
      </w:r>
      <w:r>
        <w:t>conduct the following activities:</w:t>
      </w:r>
      <w:bookmarkEnd w:id="5"/>
    </w:p>
    <w:p w14:paraId="1BFD3F32" w14:textId="77777777" w:rsidR="000B3872" w:rsidRDefault="000B3872" w:rsidP="000B3872">
      <w:pPr>
        <w:pStyle w:val="HS2BulletList"/>
      </w:pPr>
      <w:r>
        <w:t>Review of documents and meeting(s) with the environment team and other relevant directorates (such as Procurement, Built Environment, Construction, Operation etc.) to:</w:t>
      </w:r>
    </w:p>
    <w:p w14:paraId="5D6E16D0" w14:textId="77777777" w:rsidR="000B3872" w:rsidRDefault="000B3872" w:rsidP="00D645C9">
      <w:pPr>
        <w:pStyle w:val="HS2DashList"/>
      </w:pPr>
      <w:r>
        <w:t>Bring together the current disparate strands of existing work relating to the circular economy;</w:t>
      </w:r>
    </w:p>
    <w:p w14:paraId="636E057F" w14:textId="77777777" w:rsidR="000B3872" w:rsidRDefault="000B3872" w:rsidP="00D645C9">
      <w:pPr>
        <w:pStyle w:val="HS2DashList"/>
      </w:pPr>
      <w:r>
        <w:t>Identify additional opportunities within our business/value chain;</w:t>
      </w:r>
    </w:p>
    <w:p w14:paraId="0ED5D479" w14:textId="77777777" w:rsidR="000B3872" w:rsidRDefault="00FC067D" w:rsidP="000B3872">
      <w:pPr>
        <w:pStyle w:val="HS2BulletList"/>
      </w:pPr>
      <w:r>
        <w:t>Appraise</w:t>
      </w:r>
      <w:r w:rsidR="000B3872">
        <w:t xml:space="preserve"> the </w:t>
      </w:r>
      <w:r>
        <w:t xml:space="preserve">financial benefits and other implications of the </w:t>
      </w:r>
      <w:r w:rsidR="000B3872">
        <w:t>additional opportunities;</w:t>
      </w:r>
    </w:p>
    <w:p w14:paraId="3C44D8AF" w14:textId="77777777" w:rsidR="000B3872" w:rsidRDefault="000B3872" w:rsidP="000B3872">
      <w:pPr>
        <w:pStyle w:val="HS2BulletList"/>
      </w:pPr>
      <w:r>
        <w:t xml:space="preserve">Based on the </w:t>
      </w:r>
      <w:r w:rsidR="00FC067D">
        <w:t>appraisal</w:t>
      </w:r>
      <w:r>
        <w:t>, recommend which additional opportunities HS2 should pursue;</w:t>
      </w:r>
    </w:p>
    <w:p w14:paraId="38398A4A" w14:textId="77777777" w:rsidR="000B3872" w:rsidRDefault="000B3872" w:rsidP="000B3872">
      <w:pPr>
        <w:pStyle w:val="HS2BulletList"/>
      </w:pPr>
      <w:r>
        <w:t xml:space="preserve">In collaboration with the environment team and representatives from other relevant directorates, review the </w:t>
      </w:r>
      <w:r w:rsidR="009A0F1B">
        <w:t>appraisal</w:t>
      </w:r>
      <w:r>
        <w:t xml:space="preserve"> and agree on the recommendations;</w:t>
      </w:r>
    </w:p>
    <w:p w14:paraId="127B151F" w14:textId="77777777" w:rsidR="009A0F1B" w:rsidRDefault="00747BFF" w:rsidP="000B3872">
      <w:pPr>
        <w:pStyle w:val="HS2BulletList"/>
      </w:pPr>
      <w:r>
        <w:t>F</w:t>
      </w:r>
      <w:r w:rsidR="009A0F1B">
        <w:t>ully develop the business cases for the recommended opportunities;</w:t>
      </w:r>
    </w:p>
    <w:p w14:paraId="16E610BE" w14:textId="77777777" w:rsidR="000B3872" w:rsidRDefault="000B3872" w:rsidP="000B3872">
      <w:pPr>
        <w:pStyle w:val="HS2BulletList"/>
      </w:pPr>
      <w:r>
        <w:t>Produce a report detailing the process and findings of the study including the business case for the recommended opportunities to be presented to the Board.</w:t>
      </w:r>
    </w:p>
    <w:p w14:paraId="131D11A2" w14:textId="77777777" w:rsidR="00B25FF3" w:rsidRDefault="0065794D" w:rsidP="00A0023F">
      <w:pPr>
        <w:pStyle w:val="HS2BodyText"/>
      </w:pPr>
      <w:r>
        <w:t>The business case</w:t>
      </w:r>
      <w:r w:rsidR="00B25FF3">
        <w:t>(s) provided</w:t>
      </w:r>
      <w:r>
        <w:t xml:space="preserve"> will need to be robust and </w:t>
      </w:r>
      <w:r w:rsidR="00B25FF3">
        <w:t>will need to set out:</w:t>
      </w:r>
    </w:p>
    <w:p w14:paraId="5D3A27B3" w14:textId="77777777" w:rsidR="00B25FF3" w:rsidRDefault="00B25FF3" w:rsidP="00B25FF3">
      <w:pPr>
        <w:pStyle w:val="HS2BulletList"/>
      </w:pPr>
      <w:r>
        <w:t>The project related saving initiative proposed.</w:t>
      </w:r>
    </w:p>
    <w:p w14:paraId="1B11F28B" w14:textId="77777777" w:rsidR="00B25FF3" w:rsidRDefault="00B25FF3" w:rsidP="00B25FF3">
      <w:pPr>
        <w:pStyle w:val="HS2BulletList"/>
      </w:pPr>
      <w:r>
        <w:t>The expected benefits, including financial benefits.</w:t>
      </w:r>
    </w:p>
    <w:p w14:paraId="1A928348" w14:textId="77777777" w:rsidR="00B25FF3" w:rsidRDefault="00B25FF3" w:rsidP="00B25FF3">
      <w:pPr>
        <w:pStyle w:val="HS2BulletList"/>
      </w:pPr>
      <w:r>
        <w:t>The resources required and forecast cost of implementation (if applicable).</w:t>
      </w:r>
    </w:p>
    <w:p w14:paraId="01C33142" w14:textId="77777777" w:rsidR="00B25FF3" w:rsidRDefault="00B25FF3" w:rsidP="00B25FF3">
      <w:pPr>
        <w:pStyle w:val="HS2BulletList"/>
      </w:pPr>
      <w:r>
        <w:t>Proposed schedule for implementation and delivery of benefits.</w:t>
      </w:r>
    </w:p>
    <w:p w14:paraId="38456B1F" w14:textId="77777777" w:rsidR="00B25FF3" w:rsidRDefault="00B25FF3" w:rsidP="00B25FF3">
      <w:pPr>
        <w:pStyle w:val="HS2BulletList"/>
      </w:pPr>
      <w:r>
        <w:t>Any impact on the Contractors works (cost and programme).</w:t>
      </w:r>
    </w:p>
    <w:p w14:paraId="5A2B5C4E" w14:textId="77777777" w:rsidR="00B25FF3" w:rsidRDefault="00B25FF3" w:rsidP="00B25FF3">
      <w:pPr>
        <w:pStyle w:val="HS2BulletList"/>
      </w:pPr>
      <w:r>
        <w:t>Any risks associated with the proposals and/or wider related risks</w:t>
      </w:r>
      <w:r w:rsidR="0020008F">
        <w:t xml:space="preserve">, including any </w:t>
      </w:r>
      <w:r w:rsidR="0020008F">
        <w:lastRenderedPageBreak/>
        <w:t>health &amp; safety risks</w:t>
      </w:r>
      <w:r>
        <w:t>.</w:t>
      </w:r>
    </w:p>
    <w:p w14:paraId="4C80F739" w14:textId="77777777" w:rsidR="00B25FF3" w:rsidRDefault="00B25FF3" w:rsidP="000B3872">
      <w:pPr>
        <w:pStyle w:val="HS2BodyText"/>
      </w:pPr>
      <w:r>
        <w:t>It will not be part of the scope to draft the paper for the Board or present it.</w:t>
      </w:r>
    </w:p>
    <w:p w14:paraId="0A992C36" w14:textId="77777777" w:rsidR="000B3872" w:rsidRDefault="000B3872" w:rsidP="000B3872">
      <w:pPr>
        <w:pStyle w:val="HS2BodyText"/>
      </w:pPr>
      <w:r w:rsidRPr="000B3872">
        <w:t>The scope of opportunities to be explored shall cover all aspects of HS2 programme</w:t>
      </w:r>
      <w:r>
        <w:t xml:space="preserve"> including </w:t>
      </w:r>
      <w:r w:rsidRPr="000B3872">
        <w:t xml:space="preserve">Phase </w:t>
      </w:r>
      <w:r w:rsidR="0065794D">
        <w:t xml:space="preserve">One, </w:t>
      </w:r>
      <w:r w:rsidRPr="000B3872">
        <w:t>Phase Two</w:t>
      </w:r>
      <w:r w:rsidR="0065794D">
        <w:t>, the rolling stock, r</w:t>
      </w:r>
      <w:r>
        <w:t xml:space="preserve">ailway </w:t>
      </w:r>
      <w:r w:rsidR="0065794D">
        <w:t>s</w:t>
      </w:r>
      <w:r>
        <w:t>ystems etc.</w:t>
      </w:r>
    </w:p>
    <w:p w14:paraId="3141D9AD" w14:textId="77777777" w:rsidR="000B3872" w:rsidRDefault="000B3872" w:rsidP="000B3872">
      <w:pPr>
        <w:pStyle w:val="HS2BodyText"/>
      </w:pPr>
      <w:r>
        <w:t xml:space="preserve">The scope of opportunities considered shall also cover all aspects of delivering the project including specification, procurement, design, construction and operation. </w:t>
      </w:r>
    </w:p>
    <w:p w14:paraId="46489551" w14:textId="77777777" w:rsidR="004D097D" w:rsidRDefault="000B3872" w:rsidP="004D097D">
      <w:pPr>
        <w:pStyle w:val="HS2BodyText"/>
      </w:pPr>
      <w:r>
        <w:t xml:space="preserve">A successful outcome would be that we have identified </w:t>
      </w:r>
      <w:r w:rsidR="00B25FF3">
        <w:t>a number of</w:t>
      </w:r>
      <w:r>
        <w:t xml:space="preserve"> initiative</w:t>
      </w:r>
      <w:r w:rsidR="00B25FF3">
        <w:t>s</w:t>
      </w:r>
      <w:r w:rsidR="00747BFF">
        <w:t xml:space="preserve">, fully backed up by robust </w:t>
      </w:r>
      <w:r w:rsidR="00B25FF3">
        <w:t xml:space="preserve">business </w:t>
      </w:r>
      <w:r w:rsidR="00B67A15">
        <w:t>cases, which</w:t>
      </w:r>
      <w:r w:rsidR="00B25FF3">
        <w:t xml:space="preserve"> can be</w:t>
      </w:r>
      <w:r w:rsidR="00747BFF">
        <w:t xml:space="preserve"> proposed to senior HS2 decision for incorporation into the programme.</w:t>
      </w:r>
      <w:r w:rsidR="004D097D">
        <w:t xml:space="preserve"> </w:t>
      </w:r>
    </w:p>
    <w:p w14:paraId="69952B9A" w14:textId="77777777" w:rsidR="000B3872" w:rsidRDefault="000B3872" w:rsidP="000B3872">
      <w:pPr>
        <w:pStyle w:val="HS2ReportLevel1"/>
      </w:pPr>
      <w:bookmarkStart w:id="6" w:name="_Toc453672106"/>
      <w:r>
        <w:t>Deliverables</w:t>
      </w:r>
      <w:bookmarkEnd w:id="6"/>
    </w:p>
    <w:p w14:paraId="1AB6915C" w14:textId="77777777" w:rsidR="000B3872" w:rsidRDefault="000B3872" w:rsidP="000B3872">
      <w:pPr>
        <w:pStyle w:val="HS2BodyText"/>
      </w:pPr>
      <w:r>
        <w:t>The following key deliverables are required:</w:t>
      </w:r>
    </w:p>
    <w:p w14:paraId="68F324CD" w14:textId="77777777" w:rsidR="007C5409" w:rsidRDefault="007C5409" w:rsidP="000B3872">
      <w:pPr>
        <w:pStyle w:val="HS2BodyText"/>
      </w:pPr>
      <w:r>
        <w:t>Table of Deliverables:</w:t>
      </w:r>
    </w:p>
    <w:tbl>
      <w:tblPr>
        <w:tblStyle w:val="TableGrid"/>
        <w:tblW w:w="0" w:type="auto"/>
        <w:tblInd w:w="1134" w:type="dxa"/>
        <w:tblLook w:val="04A0" w:firstRow="1" w:lastRow="0" w:firstColumn="1" w:lastColumn="0" w:noHBand="0" w:noVBand="1"/>
      </w:tblPr>
      <w:tblGrid>
        <w:gridCol w:w="2843"/>
        <w:gridCol w:w="2849"/>
        <w:gridCol w:w="2803"/>
        <w:tblGridChange w:id="7">
          <w:tblGrid>
            <w:gridCol w:w="2843"/>
            <w:gridCol w:w="2849"/>
            <w:gridCol w:w="2803"/>
          </w:tblGrid>
        </w:tblGridChange>
      </w:tblGrid>
      <w:tr w:rsidR="007C5409" w14:paraId="21BBD862" w14:textId="77777777" w:rsidTr="009D3A75">
        <w:tc>
          <w:tcPr>
            <w:tcW w:w="2839" w:type="dxa"/>
          </w:tcPr>
          <w:p w14:paraId="52D7B705" w14:textId="77777777" w:rsidR="007C5409" w:rsidRDefault="007C5409" w:rsidP="007C5409">
            <w:pPr>
              <w:pStyle w:val="HS2BodyText"/>
              <w:numPr>
                <w:ilvl w:val="0"/>
                <w:numId w:val="0"/>
              </w:numPr>
            </w:pPr>
            <w:r>
              <w:t xml:space="preserve">Deliverable </w:t>
            </w:r>
          </w:p>
        </w:tc>
        <w:tc>
          <w:tcPr>
            <w:tcW w:w="2831" w:type="dxa"/>
          </w:tcPr>
          <w:p w14:paraId="38951FE5" w14:textId="77777777" w:rsidR="007C5409" w:rsidRDefault="007C5409" w:rsidP="007C5409">
            <w:pPr>
              <w:pStyle w:val="HS2BodyText"/>
              <w:numPr>
                <w:ilvl w:val="0"/>
                <w:numId w:val="0"/>
              </w:numPr>
            </w:pPr>
            <w:r>
              <w:t>Description</w:t>
            </w:r>
          </w:p>
        </w:tc>
        <w:tc>
          <w:tcPr>
            <w:tcW w:w="2825" w:type="dxa"/>
          </w:tcPr>
          <w:p w14:paraId="4BF56F4E" w14:textId="12962421" w:rsidR="007C5409" w:rsidRDefault="00D943F2" w:rsidP="007C5409">
            <w:pPr>
              <w:pStyle w:val="HS2BodyText"/>
              <w:numPr>
                <w:ilvl w:val="0"/>
                <w:numId w:val="0"/>
              </w:numPr>
            </w:pPr>
            <w:r>
              <w:t xml:space="preserve">Estimated </w:t>
            </w:r>
            <w:r w:rsidR="007C5409">
              <w:t>Delivery Date</w:t>
            </w:r>
          </w:p>
        </w:tc>
      </w:tr>
      <w:tr w:rsidR="009D3A75" w14:paraId="2F64746D" w14:textId="77777777" w:rsidTr="007C5409">
        <w:tc>
          <w:tcPr>
            <w:tcW w:w="2907" w:type="dxa"/>
          </w:tcPr>
          <w:p w14:paraId="0EFFC420" w14:textId="39BCC5DF" w:rsidR="009D3A75" w:rsidRDefault="009D3A75" w:rsidP="009D3A75">
            <w:pPr>
              <w:pStyle w:val="HS2BodyText"/>
              <w:numPr>
                <w:ilvl w:val="0"/>
                <w:numId w:val="0"/>
              </w:numPr>
            </w:pPr>
            <w:r>
              <w:t>Kick-off</w:t>
            </w:r>
            <w:r w:rsidR="00F73FA1">
              <w:t xml:space="preserve"> meeting</w:t>
            </w:r>
            <w:r>
              <w:t xml:space="preserve">,  plan &amp; </w:t>
            </w:r>
            <w:r>
              <w:t>programme</w:t>
            </w:r>
            <w:bookmarkStart w:id="8" w:name="_GoBack"/>
            <w:bookmarkEnd w:id="8"/>
          </w:p>
        </w:tc>
        <w:tc>
          <w:tcPr>
            <w:tcW w:w="2907" w:type="dxa"/>
          </w:tcPr>
          <w:p w14:paraId="0513AACA" w14:textId="1F957D18" w:rsidR="009D3A75" w:rsidRDefault="009D3A75" w:rsidP="009D3A75">
            <w:pPr>
              <w:pStyle w:val="HS2BodyText"/>
              <w:numPr>
                <w:ilvl w:val="0"/>
                <w:numId w:val="0"/>
              </w:numPr>
            </w:pPr>
            <w:r>
              <w:t>A</w:t>
            </w:r>
            <w:r>
              <w:t xml:space="preserve"> </w:t>
            </w:r>
            <w:r>
              <w:t>detailed plan/approach and programme for the project including identified requirements from the employer</w:t>
            </w:r>
            <w:r>
              <w:t xml:space="preserve"> to be agreed.</w:t>
            </w:r>
          </w:p>
        </w:tc>
        <w:tc>
          <w:tcPr>
            <w:tcW w:w="2907" w:type="dxa"/>
          </w:tcPr>
          <w:p w14:paraId="5E8BAC79" w14:textId="6B4EA5A4" w:rsidR="009D3A75" w:rsidRDefault="009D3A75" w:rsidP="009D3A75">
            <w:pPr>
              <w:pStyle w:val="HS2BodyText"/>
              <w:numPr>
                <w:ilvl w:val="0"/>
                <w:numId w:val="0"/>
              </w:numPr>
            </w:pPr>
            <w:r>
              <w:t>Start</w:t>
            </w:r>
            <w:r w:rsidR="00D92830">
              <w:t xml:space="preserve"> date</w:t>
            </w:r>
            <w:r>
              <w:t xml:space="preserve"> + 2 weeks</w:t>
            </w:r>
          </w:p>
        </w:tc>
      </w:tr>
      <w:tr w:rsidR="009D3A75" w14:paraId="0C9B23D3" w14:textId="77777777" w:rsidTr="00D92830">
        <w:tc>
          <w:tcPr>
            <w:tcW w:w="2839" w:type="dxa"/>
          </w:tcPr>
          <w:p w14:paraId="3E68E14C" w14:textId="77777777" w:rsidR="009D3A75" w:rsidRDefault="009D3A75" w:rsidP="009D3A75">
            <w:pPr>
              <w:pStyle w:val="HS2BodyText"/>
              <w:numPr>
                <w:ilvl w:val="0"/>
                <w:numId w:val="0"/>
              </w:numPr>
            </w:pPr>
            <w:r>
              <w:t xml:space="preserve">Summary of current activities and potential opportunities </w:t>
            </w:r>
          </w:p>
        </w:tc>
        <w:tc>
          <w:tcPr>
            <w:tcW w:w="2831" w:type="dxa"/>
          </w:tcPr>
          <w:p w14:paraId="5897F534" w14:textId="63FECD54" w:rsidR="009D3A75" w:rsidRDefault="009D3A75" w:rsidP="009D3A75">
            <w:pPr>
              <w:pStyle w:val="HS2BodyText"/>
              <w:numPr>
                <w:ilvl w:val="0"/>
                <w:numId w:val="0"/>
              </w:numPr>
            </w:pPr>
            <w:r>
              <w:t>Summary submitted to the Employer for review</w:t>
            </w:r>
          </w:p>
        </w:tc>
        <w:tc>
          <w:tcPr>
            <w:tcW w:w="2825" w:type="dxa"/>
          </w:tcPr>
          <w:p w14:paraId="58A6A880" w14:textId="7179B315" w:rsidR="009D3A75" w:rsidRDefault="009D3A75" w:rsidP="009D3A75">
            <w:pPr>
              <w:pStyle w:val="HS2BodyText"/>
              <w:numPr>
                <w:ilvl w:val="0"/>
                <w:numId w:val="0"/>
              </w:numPr>
            </w:pPr>
            <w:r>
              <w:t>October 2016</w:t>
            </w:r>
          </w:p>
        </w:tc>
      </w:tr>
      <w:tr w:rsidR="009D3A75" w14:paraId="30F8B665" w14:textId="77777777" w:rsidTr="009D3A75">
        <w:tc>
          <w:tcPr>
            <w:tcW w:w="2839" w:type="dxa"/>
          </w:tcPr>
          <w:p w14:paraId="281F2AAF" w14:textId="36A067A9" w:rsidR="009D3A75" w:rsidRDefault="00D92830" w:rsidP="00D92830">
            <w:pPr>
              <w:pStyle w:val="HS2BodyText"/>
              <w:numPr>
                <w:ilvl w:val="0"/>
                <w:numId w:val="0"/>
              </w:numPr>
            </w:pPr>
            <w:r>
              <w:t xml:space="preserve">Recommendation </w:t>
            </w:r>
            <w:r>
              <w:t>of opportunities</w:t>
            </w:r>
          </w:p>
        </w:tc>
        <w:tc>
          <w:tcPr>
            <w:tcW w:w="2831" w:type="dxa"/>
          </w:tcPr>
          <w:p w14:paraId="4EB54F0B" w14:textId="75758E6D" w:rsidR="009D3A75" w:rsidRDefault="00D92830" w:rsidP="009D3A75">
            <w:pPr>
              <w:pStyle w:val="HS2BodyText"/>
              <w:numPr>
                <w:ilvl w:val="0"/>
                <w:numId w:val="0"/>
              </w:numPr>
            </w:pPr>
            <w:r>
              <w:t>Recommendations submitted to the Employer for review and collaborative agreement.</w:t>
            </w:r>
          </w:p>
        </w:tc>
        <w:tc>
          <w:tcPr>
            <w:tcW w:w="2825" w:type="dxa"/>
          </w:tcPr>
          <w:p w14:paraId="1CA6402D" w14:textId="75A3BE3B" w:rsidR="009D3A75" w:rsidRDefault="00D92830" w:rsidP="009D3A75">
            <w:pPr>
              <w:pStyle w:val="HS2BodyText"/>
              <w:numPr>
                <w:ilvl w:val="0"/>
                <w:numId w:val="0"/>
              </w:numPr>
            </w:pPr>
            <w:r>
              <w:t>November 2016</w:t>
            </w:r>
          </w:p>
        </w:tc>
      </w:tr>
      <w:tr w:rsidR="009D3A75" w14:paraId="683A62A9" w14:textId="77777777" w:rsidTr="00D92830">
        <w:tc>
          <w:tcPr>
            <w:tcW w:w="2839" w:type="dxa"/>
          </w:tcPr>
          <w:p w14:paraId="36BA09A7" w14:textId="77777777" w:rsidR="009D3A75" w:rsidRDefault="009D3A75" w:rsidP="009D3A75">
            <w:pPr>
              <w:pStyle w:val="HS2BodyText"/>
              <w:numPr>
                <w:ilvl w:val="0"/>
                <w:numId w:val="0"/>
              </w:numPr>
            </w:pPr>
            <w:r>
              <w:t>Draft report submitted to the Employer for review.</w:t>
            </w:r>
          </w:p>
        </w:tc>
        <w:tc>
          <w:tcPr>
            <w:tcW w:w="2831" w:type="dxa"/>
          </w:tcPr>
          <w:p w14:paraId="1A1127C2" w14:textId="43ACD74E" w:rsidR="009D3A75" w:rsidRDefault="00D92830" w:rsidP="00D92830">
            <w:pPr>
              <w:pStyle w:val="HS2BodyText"/>
              <w:numPr>
                <w:ilvl w:val="0"/>
                <w:numId w:val="0"/>
              </w:numPr>
            </w:pPr>
            <w:r>
              <w:t xml:space="preserve">Full scope of report detailed in section 3.1.3. </w:t>
            </w:r>
          </w:p>
        </w:tc>
        <w:tc>
          <w:tcPr>
            <w:tcW w:w="2825" w:type="dxa"/>
          </w:tcPr>
          <w:p w14:paraId="1F2EFA05" w14:textId="6580C943" w:rsidR="009D3A75" w:rsidRDefault="009D3A75" w:rsidP="009D3A75">
            <w:pPr>
              <w:pStyle w:val="HS2BodyText"/>
              <w:numPr>
                <w:ilvl w:val="0"/>
                <w:numId w:val="0"/>
              </w:numPr>
            </w:pPr>
            <w:r>
              <w:t>January 2017</w:t>
            </w:r>
          </w:p>
        </w:tc>
      </w:tr>
      <w:tr w:rsidR="009D3A75" w14:paraId="26F1D694" w14:textId="77777777" w:rsidTr="00D92830">
        <w:tc>
          <w:tcPr>
            <w:tcW w:w="2839" w:type="dxa"/>
          </w:tcPr>
          <w:p w14:paraId="22E7ED39" w14:textId="77777777" w:rsidR="009D3A75" w:rsidRDefault="009D3A75" w:rsidP="009D3A75">
            <w:pPr>
              <w:pStyle w:val="HS2BodyText"/>
              <w:numPr>
                <w:ilvl w:val="0"/>
                <w:numId w:val="0"/>
              </w:numPr>
            </w:pPr>
            <w:r>
              <w:t>Final report submitted to Employer for acceptance</w:t>
            </w:r>
          </w:p>
        </w:tc>
        <w:tc>
          <w:tcPr>
            <w:tcW w:w="2831" w:type="dxa"/>
          </w:tcPr>
          <w:p w14:paraId="368478E7" w14:textId="0C5FFA79" w:rsidR="009D3A75" w:rsidRDefault="00D92830" w:rsidP="00D92830">
            <w:pPr>
              <w:pStyle w:val="HS2BodyText"/>
              <w:numPr>
                <w:ilvl w:val="0"/>
                <w:numId w:val="0"/>
              </w:numPr>
            </w:pPr>
            <w:r>
              <w:t>Full scope of report detailed in section 3.1.3.</w:t>
            </w:r>
            <w:r>
              <w:t xml:space="preserve"> </w:t>
            </w:r>
          </w:p>
        </w:tc>
        <w:tc>
          <w:tcPr>
            <w:tcW w:w="2825" w:type="dxa"/>
          </w:tcPr>
          <w:p w14:paraId="131EFD8D" w14:textId="57295499" w:rsidR="009D3A75" w:rsidRDefault="009D3A75" w:rsidP="009D3A75">
            <w:pPr>
              <w:pStyle w:val="HS2BodyText"/>
              <w:numPr>
                <w:ilvl w:val="0"/>
                <w:numId w:val="0"/>
              </w:numPr>
            </w:pPr>
            <w:r>
              <w:t>February 2017</w:t>
            </w:r>
          </w:p>
        </w:tc>
      </w:tr>
    </w:tbl>
    <w:p w14:paraId="26C1A2C4" w14:textId="77777777" w:rsidR="007C5409" w:rsidRDefault="007C5409" w:rsidP="00D92830">
      <w:pPr>
        <w:pStyle w:val="HS2BodyText"/>
        <w:numPr>
          <w:ilvl w:val="0"/>
          <w:numId w:val="0"/>
        </w:numPr>
        <w:ind w:left="1134"/>
      </w:pPr>
    </w:p>
    <w:p w14:paraId="39C0CCBC" w14:textId="77777777" w:rsidR="000B3872" w:rsidRDefault="000B3872" w:rsidP="000B3872">
      <w:pPr>
        <w:pStyle w:val="HS2BodyText"/>
      </w:pPr>
      <w:r>
        <w:t>The final report shall:</w:t>
      </w:r>
    </w:p>
    <w:p w14:paraId="347B11E1" w14:textId="77777777" w:rsidR="000B3872" w:rsidRDefault="000B3872" w:rsidP="000B3872">
      <w:pPr>
        <w:pStyle w:val="HS2BulletList"/>
      </w:pPr>
      <w:r>
        <w:t>Describe the aims and objectives of the study;</w:t>
      </w:r>
    </w:p>
    <w:p w14:paraId="7069A673" w14:textId="77777777" w:rsidR="000B3872" w:rsidRDefault="000B3872" w:rsidP="000B3872">
      <w:pPr>
        <w:pStyle w:val="HS2BulletList"/>
      </w:pPr>
      <w:r>
        <w:t>Describe the methodology used, assumptions made (if relevant) and open points;</w:t>
      </w:r>
    </w:p>
    <w:p w14:paraId="20236F15" w14:textId="77777777" w:rsidR="000B3872" w:rsidRDefault="000B3872" w:rsidP="000B3872">
      <w:pPr>
        <w:pStyle w:val="HS2BulletList"/>
      </w:pPr>
      <w:r>
        <w:lastRenderedPageBreak/>
        <w:t xml:space="preserve">Contain a summary of the activities already taking place in HS2 and how they relate to the circular economy; </w:t>
      </w:r>
    </w:p>
    <w:p w14:paraId="0A694249" w14:textId="77777777" w:rsidR="000B3872" w:rsidRDefault="000B3872" w:rsidP="000B3872">
      <w:pPr>
        <w:pStyle w:val="HS2BulletList"/>
      </w:pPr>
      <w:r>
        <w:t xml:space="preserve">Contain a collation of all the potential opportunities identified, a description of the design or business model intervention required and their </w:t>
      </w:r>
      <w:r w:rsidR="00B25FF3">
        <w:t>appraisal</w:t>
      </w:r>
      <w:r>
        <w:t>;</w:t>
      </w:r>
    </w:p>
    <w:p w14:paraId="0320B334" w14:textId="77777777" w:rsidR="000B3872" w:rsidRDefault="000B3872" w:rsidP="000B3872">
      <w:pPr>
        <w:pStyle w:val="HS2BulletList"/>
      </w:pPr>
      <w:r>
        <w:t xml:space="preserve">Provide recommendation of a </w:t>
      </w:r>
      <w:r w:rsidR="00747BFF">
        <w:t>number of</w:t>
      </w:r>
      <w:r>
        <w:t xml:space="preserve"> opportunities that HS2 should take forward</w:t>
      </w:r>
      <w:r w:rsidR="00747BFF">
        <w:t xml:space="preserve"> include the detailed reasoning and </w:t>
      </w:r>
      <w:r>
        <w:t>business case that could be used to present to the Board</w:t>
      </w:r>
      <w:r w:rsidR="00B67A15">
        <w:t xml:space="preserve"> or other senior decision makers</w:t>
      </w:r>
      <w:r>
        <w:t>;</w:t>
      </w:r>
    </w:p>
    <w:p w14:paraId="18878CB6" w14:textId="77777777" w:rsidR="000B3872" w:rsidRDefault="000B3872" w:rsidP="000B3872">
      <w:pPr>
        <w:pStyle w:val="HS2BodyText"/>
      </w:pPr>
      <w:r>
        <w:t>Depending on the findings of the study, we may wish to share parts of the report with our future contractors and potentially with the wider industry to share the knowledge.</w:t>
      </w:r>
    </w:p>
    <w:p w14:paraId="232DEC27" w14:textId="77777777" w:rsidR="000B3872" w:rsidRDefault="000B3872" w:rsidP="000B3872">
      <w:pPr>
        <w:pStyle w:val="HS2BodyText"/>
      </w:pPr>
      <w:r>
        <w:t>We will provide a HS2 template for the report and will not require ‘print-ready’ external documents.</w:t>
      </w:r>
    </w:p>
    <w:p w14:paraId="33C949F8" w14:textId="77777777" w:rsidR="000B3872" w:rsidRDefault="000B3872" w:rsidP="000B3872">
      <w:pPr>
        <w:pStyle w:val="HS2ReportLevel1"/>
      </w:pPr>
      <w:bookmarkStart w:id="9" w:name="_Toc453672107"/>
      <w:r>
        <w:t>Methodology</w:t>
      </w:r>
      <w:bookmarkEnd w:id="9"/>
    </w:p>
    <w:p w14:paraId="4C27729B" w14:textId="77777777" w:rsidR="000B3872" w:rsidRDefault="00681E48" w:rsidP="004C19BC">
      <w:pPr>
        <w:pStyle w:val="HS2BodyText"/>
      </w:pPr>
      <w:r>
        <w:t>We recognise there a different ways to achieve the desired outcomes of this study</w:t>
      </w:r>
      <w:r w:rsidR="00747BFF">
        <w:t xml:space="preserve"> and to deliver the activities outlined in section </w:t>
      </w:r>
      <w:r w:rsidR="00747BFF">
        <w:fldChar w:fldCharType="begin"/>
      </w:r>
      <w:r w:rsidR="00747BFF">
        <w:instrText xml:space="preserve"> REF _Ref453918580 \r \h </w:instrText>
      </w:r>
      <w:r w:rsidR="00747BFF">
        <w:fldChar w:fldCharType="separate"/>
      </w:r>
      <w:r w:rsidR="00747BFF">
        <w:t>4.1.4</w:t>
      </w:r>
      <w:r w:rsidR="00747BFF">
        <w:fldChar w:fldCharType="end"/>
      </w:r>
      <w:r>
        <w:t>. Therefore</w:t>
      </w:r>
      <w:r w:rsidR="0065794D">
        <w:t>,</w:t>
      </w:r>
      <w:r>
        <w:t xml:space="preserve"> t</w:t>
      </w:r>
      <w:r w:rsidR="000B3872">
        <w:t>he methodology for completing the deliverables will be set out by the Supplier. This should be proposed in the tender response and confirmed during project mobilisation.</w:t>
      </w:r>
    </w:p>
    <w:p w14:paraId="2064710A" w14:textId="77777777" w:rsidR="00681E48" w:rsidRDefault="00681E48" w:rsidP="004C19BC">
      <w:pPr>
        <w:pStyle w:val="HS2BodyText"/>
      </w:pPr>
      <w:r>
        <w:t xml:space="preserve">However, we envisage that the </w:t>
      </w:r>
      <w:r w:rsidR="00D645C9">
        <w:t xml:space="preserve">study </w:t>
      </w:r>
      <w:r>
        <w:t>will require significant engagement (through a series of meetings, for example) with the various parts of the organisation and relevant external stakeholders</w:t>
      </w:r>
      <w:r w:rsidR="00D645C9">
        <w:t xml:space="preserve">. </w:t>
      </w:r>
      <w:r w:rsidR="00747BFF">
        <w:t>This could include</w:t>
      </w:r>
      <w:r w:rsidR="00D645C9">
        <w:t xml:space="preserve"> the technical leads in the specification and delivery parts of the business, procurement leads for the different contracts, risk manager</w:t>
      </w:r>
      <w:r w:rsidR="00747BFF">
        <w:t>s</w:t>
      </w:r>
      <w:r w:rsidR="00D645C9">
        <w:t xml:space="preserve"> etc. The Supplier should include in their</w:t>
      </w:r>
      <w:r w:rsidR="0065794D">
        <w:t xml:space="preserve"> response</w:t>
      </w:r>
      <w:r w:rsidR="00D645C9">
        <w:t xml:space="preserve"> how they propose to do this engagement</w:t>
      </w:r>
      <w:r w:rsidR="00747BFF">
        <w:t xml:space="preserve"> and the time allocated to this</w:t>
      </w:r>
      <w:r w:rsidR="00D645C9">
        <w:t>.</w:t>
      </w:r>
    </w:p>
    <w:p w14:paraId="4851401C" w14:textId="77777777" w:rsidR="000B3872" w:rsidRDefault="000B3872" w:rsidP="000B3872">
      <w:pPr>
        <w:pStyle w:val="HS2BodyText"/>
      </w:pPr>
      <w:r>
        <w:t>We are interested in both the overall approach to delivering the project and the detailed methods that will be used to engage with stakeholders and evaluate the opportunities.</w:t>
      </w:r>
      <w:r w:rsidR="0065794D">
        <w:t xml:space="preserve"> As such, both are required in the response.</w:t>
      </w:r>
    </w:p>
    <w:p w14:paraId="701543D7" w14:textId="77777777" w:rsidR="000B3872" w:rsidRDefault="000B3872" w:rsidP="000B3872">
      <w:pPr>
        <w:pStyle w:val="HS2BodyText"/>
      </w:pPr>
      <w:r>
        <w:t>The following key stages are expected:</w:t>
      </w:r>
    </w:p>
    <w:p w14:paraId="7AD88EDB" w14:textId="77777777" w:rsidR="000B3872" w:rsidRDefault="007E2141" w:rsidP="000B3872">
      <w:pPr>
        <w:pStyle w:val="HS2BodyText"/>
        <w:numPr>
          <w:ilvl w:val="0"/>
          <w:numId w:val="0"/>
        </w:numPr>
        <w:ind w:left="1134"/>
      </w:pPr>
      <w:r>
        <w:t>Stage</w:t>
      </w:r>
      <w:r w:rsidR="000B3872">
        <w:t xml:space="preserve"> 1: Mobilisation</w:t>
      </w:r>
    </w:p>
    <w:p w14:paraId="60ED5C38" w14:textId="77777777" w:rsidR="000B3872" w:rsidRDefault="007E2141" w:rsidP="000B3872">
      <w:pPr>
        <w:pStyle w:val="HS2BodyText"/>
        <w:numPr>
          <w:ilvl w:val="0"/>
          <w:numId w:val="0"/>
        </w:numPr>
        <w:ind w:left="1134"/>
      </w:pPr>
      <w:r>
        <w:t>Stage</w:t>
      </w:r>
      <w:r w:rsidR="000B3872">
        <w:t xml:space="preserve"> 2: Identification of current activity and potential opportunities</w:t>
      </w:r>
    </w:p>
    <w:p w14:paraId="0CF7C982" w14:textId="77777777" w:rsidR="000B3872" w:rsidRDefault="007E2141" w:rsidP="000B3872">
      <w:pPr>
        <w:pStyle w:val="HS2BodyText"/>
        <w:numPr>
          <w:ilvl w:val="0"/>
          <w:numId w:val="0"/>
        </w:numPr>
        <w:ind w:left="1134"/>
      </w:pPr>
      <w:r>
        <w:t>Stage 3</w:t>
      </w:r>
      <w:r w:rsidR="000B3872">
        <w:t xml:space="preserve">: </w:t>
      </w:r>
      <w:r>
        <w:t>Appraisal</w:t>
      </w:r>
      <w:r w:rsidR="000B3872">
        <w:t xml:space="preserve"> of potential opportunities</w:t>
      </w:r>
      <w:r>
        <w:t xml:space="preserve"> and provide recommendations</w:t>
      </w:r>
    </w:p>
    <w:p w14:paraId="18FA28B1" w14:textId="77777777" w:rsidR="007E2141" w:rsidRDefault="007E2141" w:rsidP="000B3872">
      <w:pPr>
        <w:pStyle w:val="HS2BodyText"/>
        <w:numPr>
          <w:ilvl w:val="0"/>
          <w:numId w:val="0"/>
        </w:numPr>
        <w:ind w:left="1134"/>
      </w:pPr>
      <w:r>
        <w:t>Stage 4: Development of business cases</w:t>
      </w:r>
    </w:p>
    <w:p w14:paraId="4FF7C513" w14:textId="77777777" w:rsidR="000B3872" w:rsidRDefault="007E2141" w:rsidP="00D645C9">
      <w:pPr>
        <w:pStyle w:val="HS2BodyText"/>
        <w:numPr>
          <w:ilvl w:val="0"/>
          <w:numId w:val="0"/>
        </w:numPr>
        <w:ind w:left="1134"/>
      </w:pPr>
      <w:r>
        <w:t xml:space="preserve">Stage </w:t>
      </w:r>
      <w:r w:rsidR="000B3872">
        <w:t>5: Final reporting</w:t>
      </w:r>
    </w:p>
    <w:p w14:paraId="6F503B46" w14:textId="77777777" w:rsidR="000B3872" w:rsidRDefault="000B3872" w:rsidP="000B3872">
      <w:pPr>
        <w:pStyle w:val="HS2BodyText"/>
      </w:pPr>
      <w:r>
        <w:t xml:space="preserve">It is anticipated that </w:t>
      </w:r>
      <w:r w:rsidR="0065794D">
        <w:t xml:space="preserve">the </w:t>
      </w:r>
      <w:r w:rsidR="007E2141">
        <w:t>appraisal</w:t>
      </w:r>
      <w:r>
        <w:t xml:space="preserve"> will be reviewed and the recommendations will be agreed collaboratively with the Employer’s Representative, and any other relevant parties, prior to the final reporting.</w:t>
      </w:r>
    </w:p>
    <w:p w14:paraId="73FED04E" w14:textId="77777777" w:rsidR="000B3872" w:rsidRDefault="000B3872" w:rsidP="007E2141">
      <w:pPr>
        <w:pStyle w:val="HS2BodyText"/>
      </w:pPr>
      <w:r>
        <w:lastRenderedPageBreak/>
        <w:t>We expect the project to be undertaken collaboratively and that</w:t>
      </w:r>
      <w:r w:rsidR="007E2141">
        <w:t xml:space="preserve"> there will be regular contact between</w:t>
      </w:r>
      <w:r>
        <w:t xml:space="preserve"> the Employer’s and the Supplier’s representatives to discuss approach, programme, progress, risks, input required etc. </w:t>
      </w:r>
      <w:r w:rsidR="007E2141">
        <w:t xml:space="preserve">The response should address this. </w:t>
      </w:r>
    </w:p>
    <w:p w14:paraId="118A457D" w14:textId="77777777" w:rsidR="00747BFF" w:rsidRDefault="00B67A15" w:rsidP="00747BFF">
      <w:pPr>
        <w:pStyle w:val="HS2BodyText"/>
      </w:pPr>
      <w:r>
        <w:t xml:space="preserve">In addition </w:t>
      </w:r>
      <w:r w:rsidR="00747BFF">
        <w:t>Suppliers should allow for, as a minimum, a mobilisation meeting, a draft report, a comments period, a review meeting and a final report.</w:t>
      </w:r>
    </w:p>
    <w:p w14:paraId="00987759" w14:textId="77777777" w:rsidR="005E6C3D" w:rsidRPr="005E6C3D" w:rsidRDefault="005E6C3D" w:rsidP="005E6C3D">
      <w:pPr>
        <w:pStyle w:val="HS2BodyText"/>
      </w:pPr>
      <w:r w:rsidRPr="005E6C3D">
        <w:t xml:space="preserve">We envisage this should be a </w:t>
      </w:r>
      <w:r>
        <w:t>4-6</w:t>
      </w:r>
      <w:r w:rsidRPr="005E6C3D">
        <w:t xml:space="preserve"> month project and we require the final approved deliverables </w:t>
      </w:r>
      <w:r>
        <w:t>end March 2017</w:t>
      </w:r>
      <w:r w:rsidR="00B67A15">
        <w:t>,</w:t>
      </w:r>
      <w:r w:rsidRPr="005E6C3D">
        <w:t xml:space="preserve"> at the latest.</w:t>
      </w:r>
    </w:p>
    <w:p w14:paraId="742747E1" w14:textId="7E56C99C" w:rsidR="005E6C3D" w:rsidRPr="005E6C3D" w:rsidRDefault="005E6C3D" w:rsidP="005E6C3D">
      <w:pPr>
        <w:pStyle w:val="HS2ReportLevel1"/>
      </w:pPr>
      <w:bookmarkStart w:id="10" w:name="_Toc453672108"/>
      <w:r w:rsidRPr="005E6C3D">
        <w:t xml:space="preserve">Required </w:t>
      </w:r>
      <w:r w:rsidR="006000C5">
        <w:t>S</w:t>
      </w:r>
      <w:r w:rsidRPr="005E6C3D">
        <w:t>upplier</w:t>
      </w:r>
      <w:bookmarkEnd w:id="10"/>
    </w:p>
    <w:p w14:paraId="21FD6592" w14:textId="77777777" w:rsidR="006635D9" w:rsidRDefault="006635D9" w:rsidP="006635D9">
      <w:pPr>
        <w:pStyle w:val="HS2BodyText"/>
      </w:pPr>
      <w:r>
        <w:t xml:space="preserve">We require a Supplier who is able to demonstrate they have the ability to advance beyond our </w:t>
      </w:r>
      <w:r w:rsidR="00B67A15">
        <w:t xml:space="preserve">current </w:t>
      </w:r>
      <w:r>
        <w:t>position and understands what the circular economy can bring to HS2 and who can bring innovative thinking to the topic, beyond standard solutions and generic approaches.</w:t>
      </w:r>
    </w:p>
    <w:p w14:paraId="112E6789" w14:textId="77777777" w:rsidR="005E6C3D" w:rsidRDefault="00C6591B" w:rsidP="006635D9">
      <w:pPr>
        <w:pStyle w:val="HS2BodyText"/>
      </w:pPr>
      <w:r>
        <w:t>W</w:t>
      </w:r>
      <w:r w:rsidR="005E6C3D">
        <w:t xml:space="preserve">e </w:t>
      </w:r>
      <w:r>
        <w:t>are looking for a Supplier who has</w:t>
      </w:r>
      <w:r w:rsidR="005E6C3D">
        <w:t xml:space="preserve"> extensive experience in:</w:t>
      </w:r>
    </w:p>
    <w:p w14:paraId="3C46AFE9" w14:textId="77777777" w:rsidR="00373624" w:rsidRDefault="00373624" w:rsidP="005E6C3D">
      <w:pPr>
        <w:pStyle w:val="HS2BulletList"/>
      </w:pPr>
      <w:r>
        <w:t>the circular economy, its application to achieve financial benefits and its application in the construction industry</w:t>
      </w:r>
      <w:r w:rsidR="00C6591B">
        <w:t>;</w:t>
      </w:r>
      <w:r>
        <w:t xml:space="preserve"> </w:t>
      </w:r>
    </w:p>
    <w:p w14:paraId="7ED75FDF" w14:textId="77777777" w:rsidR="005E6C3D" w:rsidRDefault="005E6C3D" w:rsidP="005E6C3D">
      <w:pPr>
        <w:pStyle w:val="HS2BulletList"/>
      </w:pPr>
      <w:r>
        <w:t>identifying strategic opportunities</w:t>
      </w:r>
      <w:r w:rsidR="00C6591B">
        <w:t xml:space="preserve"> across different departments within organisations</w:t>
      </w:r>
      <w:r>
        <w:t>;</w:t>
      </w:r>
    </w:p>
    <w:p w14:paraId="2785F33C" w14:textId="77777777" w:rsidR="005E6C3D" w:rsidRDefault="00373624" w:rsidP="005E6C3D">
      <w:pPr>
        <w:pStyle w:val="HS2BulletList"/>
      </w:pPr>
      <w:r>
        <w:t>appraising</w:t>
      </w:r>
      <w:r w:rsidR="005E6C3D">
        <w:t xml:space="preserve"> options from a financial perspective;</w:t>
      </w:r>
    </w:p>
    <w:p w14:paraId="58D11D23" w14:textId="77777777" w:rsidR="005E6C3D" w:rsidRDefault="005E6C3D" w:rsidP="00C6591B">
      <w:pPr>
        <w:pStyle w:val="HS2BulletList"/>
      </w:pPr>
      <w:r>
        <w:t>delivering compelling recommendations that have received Board level approval.</w:t>
      </w:r>
    </w:p>
    <w:p w14:paraId="6957A779" w14:textId="77777777" w:rsidR="00C6591B" w:rsidRDefault="00C6591B" w:rsidP="00C6591B">
      <w:pPr>
        <w:pStyle w:val="HS2BodyText"/>
      </w:pPr>
      <w:r>
        <w:t>The response should clearly outline how these services have been delivered previously through both project case studies and the CVs for the key personnel.</w:t>
      </w:r>
    </w:p>
    <w:p w14:paraId="62C0AC0A" w14:textId="77777777" w:rsidR="00030D57" w:rsidRDefault="005E6C3D" w:rsidP="005E6C3D">
      <w:pPr>
        <w:pStyle w:val="HS2ReportLevel1"/>
      </w:pPr>
      <w:bookmarkStart w:id="11" w:name="_Toc453672109"/>
      <w:r w:rsidRPr="005E6C3D">
        <w:t>Project and Risk Management</w:t>
      </w:r>
      <w:bookmarkEnd w:id="11"/>
    </w:p>
    <w:p w14:paraId="1494E8BB" w14:textId="77777777" w:rsidR="00C6591B" w:rsidRDefault="00DD6402" w:rsidP="00DD6402">
      <w:pPr>
        <w:pStyle w:val="HS2BodyText"/>
      </w:pPr>
      <w:r w:rsidRPr="00DD6402">
        <w:t xml:space="preserve">The Supplier shall nominate a project manager (“Supplier Representative”) who will act as a single point of contact for the entire project and who has appropriate responsibility for the effective delivery of all aspects of the service of this contract. </w:t>
      </w:r>
    </w:p>
    <w:p w14:paraId="2FB11365" w14:textId="77777777" w:rsidR="00C6591B" w:rsidRDefault="00DD6402" w:rsidP="00DD6402">
      <w:pPr>
        <w:pStyle w:val="HS2BodyText"/>
      </w:pPr>
      <w:r w:rsidRPr="00DD6402">
        <w:t xml:space="preserve">The Supplier Representative shall ensure that s/he has procedures in place to manage delivery against the project plan, undertake cost control and the deployment of staff. </w:t>
      </w:r>
    </w:p>
    <w:p w14:paraId="3741CBC7" w14:textId="77777777" w:rsidR="00C6591B" w:rsidRDefault="00DD6402" w:rsidP="00DD6402">
      <w:pPr>
        <w:pStyle w:val="HS2BodyText"/>
      </w:pPr>
      <w:r w:rsidRPr="00DD6402">
        <w:t xml:space="preserve">In addition, the Supplier Representative shall ensure that the Employer’s Representative is provided with material updates as and when they arise. </w:t>
      </w:r>
    </w:p>
    <w:p w14:paraId="72337312" w14:textId="77777777" w:rsidR="00DD6402" w:rsidRPr="00DD6402" w:rsidRDefault="00DD6402" w:rsidP="00DD6402">
      <w:pPr>
        <w:pStyle w:val="HS2BodyText"/>
      </w:pPr>
      <w:r w:rsidRPr="00DD6402">
        <w:t>The Employer’s Representative is the Sustainable Materials Manager.</w:t>
      </w:r>
    </w:p>
    <w:p w14:paraId="1A9F4F67" w14:textId="77777777" w:rsidR="00A77EFD" w:rsidRPr="00A77EFD" w:rsidRDefault="00A77EFD" w:rsidP="00A77EFD">
      <w:pPr>
        <w:pStyle w:val="HS2ReportLevel2"/>
        <w:numPr>
          <w:ilvl w:val="0"/>
          <w:numId w:val="0"/>
        </w:numPr>
        <w:ind w:left="1134"/>
      </w:pPr>
    </w:p>
    <w:p w14:paraId="6CB5ED92" w14:textId="77777777" w:rsidR="00C30F59" w:rsidRPr="00C30F59" w:rsidRDefault="00C30F59" w:rsidP="00C30F59">
      <w:pPr>
        <w:pStyle w:val="HS2BodyText"/>
        <w:numPr>
          <w:ilvl w:val="0"/>
          <w:numId w:val="0"/>
        </w:numPr>
        <w:ind w:left="1134"/>
      </w:pPr>
    </w:p>
    <w:sectPr w:rsidR="00C30F59" w:rsidRPr="00C30F59" w:rsidSect="00185AD3">
      <w:headerReference w:type="even" r:id="rId17"/>
      <w:footerReference w:type="even" r:id="rId18"/>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262C4" w14:textId="77777777" w:rsidR="00A77EFD" w:rsidRDefault="00A77EFD" w:rsidP="00A7037D">
      <w:r>
        <w:separator/>
      </w:r>
    </w:p>
  </w:endnote>
  <w:endnote w:type="continuationSeparator" w:id="0">
    <w:p w14:paraId="65C01C6D" w14:textId="77777777" w:rsidR="00A77EFD" w:rsidRDefault="00A77EFD" w:rsidP="00A7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7"/>
    </w:tblGrid>
    <w:tr w:rsidR="00A77EFD" w14:paraId="5A7ADAE6" w14:textId="77777777" w:rsidTr="00B138FB">
      <w:tc>
        <w:tcPr>
          <w:tcW w:w="10267" w:type="dxa"/>
        </w:tcPr>
        <w:p w14:paraId="5A5A6FAB" w14:textId="77777777" w:rsidR="00A77EFD" w:rsidRDefault="00A77EFD" w:rsidP="00F8288C">
          <w:pPr>
            <w:pStyle w:val="Footer"/>
          </w:pPr>
          <w:r w:rsidRPr="008301D5">
            <w:fldChar w:fldCharType="begin"/>
          </w:r>
          <w:r w:rsidRPr="008301D5">
            <w:instrText xml:space="preserve"> PAGE   \* MERGEFORMAT </w:instrText>
          </w:r>
          <w:r w:rsidRPr="008301D5">
            <w:fldChar w:fldCharType="separate"/>
          </w:r>
          <w:r>
            <w:rPr>
              <w:noProof/>
            </w:rPr>
            <w:t>ii</w:t>
          </w:r>
          <w:r w:rsidRPr="008301D5">
            <w:fldChar w:fldCharType="end"/>
          </w:r>
        </w:p>
      </w:tc>
    </w:tr>
  </w:tbl>
  <w:p w14:paraId="362C815F" w14:textId="77777777" w:rsidR="00A77EFD" w:rsidRPr="00F8288C" w:rsidRDefault="00A77EFD" w:rsidP="00F8288C">
    <w:pPr>
      <w:pStyle w:val="Footer"/>
      <w:spacing w:after="0" w:line="240"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683" w:type="dxa"/>
      <w:tblCellMar>
        <w:left w:w="0" w:type="dxa"/>
        <w:right w:w="0" w:type="dxa"/>
      </w:tblCellMar>
      <w:tblLook w:val="04A0" w:firstRow="1" w:lastRow="0" w:firstColumn="1" w:lastColumn="0" w:noHBand="0" w:noVBand="1"/>
    </w:tblPr>
    <w:tblGrid>
      <w:gridCol w:w="2844"/>
      <w:gridCol w:w="3839"/>
    </w:tblGrid>
    <w:tr w:rsidR="006000C5" w:rsidRPr="004E08C5" w14:paraId="27B28032" w14:textId="77777777" w:rsidTr="006000C5">
      <w:trPr>
        <w:trHeight w:val="389"/>
      </w:trPr>
      <w:tc>
        <w:tcPr>
          <w:tcW w:w="2844" w:type="dxa"/>
          <w:vMerge w:val="restart"/>
          <w:tcBorders>
            <w:top w:val="single" w:sz="4" w:space="0" w:color="auto"/>
          </w:tcBorders>
          <w:shd w:val="clear" w:color="auto" w:fill="auto"/>
          <w:tcMar>
            <w:left w:w="0" w:type="dxa"/>
            <w:right w:w="198" w:type="dxa"/>
          </w:tcMar>
        </w:tcPr>
        <w:p w14:paraId="1BB71D21" w14:textId="77777777" w:rsidR="006000C5" w:rsidRPr="004E08C5" w:rsidRDefault="006000C5" w:rsidP="006000C5">
          <w:pPr>
            <w:tabs>
              <w:tab w:val="center" w:pos="4513"/>
              <w:tab w:val="right" w:pos="9026"/>
            </w:tabs>
            <w:spacing w:before="0" w:after="170" w:line="220" w:lineRule="exact"/>
            <w:rPr>
              <w:color w:val="auto"/>
              <w:sz w:val="18"/>
              <w:szCs w:val="22"/>
              <w:lang w:eastAsia="en-GB"/>
            </w:rPr>
          </w:pPr>
          <w:r w:rsidRPr="004E08C5">
            <w:rPr>
              <w:color w:val="auto"/>
              <w:sz w:val="18"/>
              <w:szCs w:val="22"/>
              <w:lang w:eastAsia="en-GB"/>
            </w:rPr>
            <w:br/>
          </w:r>
        </w:p>
      </w:tc>
      <w:tc>
        <w:tcPr>
          <w:tcW w:w="3839" w:type="dxa"/>
          <w:tcBorders>
            <w:top w:val="single" w:sz="4" w:space="0" w:color="auto"/>
          </w:tcBorders>
          <w:shd w:val="clear" w:color="auto" w:fill="auto"/>
        </w:tcPr>
        <w:p w14:paraId="5AE53F19" w14:textId="77777777" w:rsidR="006000C5" w:rsidRPr="004E08C5" w:rsidRDefault="006000C5" w:rsidP="004E08C5">
          <w:pPr>
            <w:tabs>
              <w:tab w:val="center" w:pos="4513"/>
              <w:tab w:val="right" w:pos="9026"/>
            </w:tabs>
            <w:spacing w:before="0" w:after="0" w:line="280" w:lineRule="exact"/>
            <w:jc w:val="center"/>
            <w:rPr>
              <w:i/>
              <w:color w:val="auto"/>
              <w:sz w:val="22"/>
              <w:szCs w:val="22"/>
              <w:lang w:eastAsia="en-GB"/>
            </w:rPr>
          </w:pPr>
        </w:p>
      </w:tc>
    </w:tr>
    <w:tr w:rsidR="006000C5" w:rsidRPr="004E08C5" w14:paraId="66376267" w14:textId="77777777" w:rsidTr="006000C5">
      <w:trPr>
        <w:trHeight w:val="188"/>
      </w:trPr>
      <w:tc>
        <w:tcPr>
          <w:tcW w:w="2844" w:type="dxa"/>
          <w:vMerge/>
          <w:shd w:val="clear" w:color="auto" w:fill="auto"/>
        </w:tcPr>
        <w:p w14:paraId="05ECB70A" w14:textId="77777777" w:rsidR="006000C5" w:rsidRPr="004E08C5" w:rsidRDefault="006000C5" w:rsidP="004E08C5">
          <w:pPr>
            <w:numPr>
              <w:ilvl w:val="0"/>
              <w:numId w:val="9"/>
            </w:numPr>
            <w:tabs>
              <w:tab w:val="clear" w:pos="1134"/>
              <w:tab w:val="center" w:pos="4513"/>
              <w:tab w:val="right" w:pos="9026"/>
            </w:tabs>
            <w:spacing w:before="0" w:after="170" w:line="220" w:lineRule="exact"/>
            <w:ind w:left="0" w:firstLine="0"/>
            <w:rPr>
              <w:color w:val="auto"/>
              <w:sz w:val="18"/>
              <w:szCs w:val="22"/>
              <w:lang w:eastAsia="en-GB"/>
            </w:rPr>
          </w:pPr>
        </w:p>
      </w:tc>
      <w:tc>
        <w:tcPr>
          <w:tcW w:w="3839" w:type="dxa"/>
          <w:shd w:val="clear" w:color="auto" w:fill="auto"/>
        </w:tcPr>
        <w:p w14:paraId="6536A8F0" w14:textId="77777777" w:rsidR="006000C5" w:rsidRPr="004E08C5" w:rsidRDefault="006000C5" w:rsidP="004E08C5">
          <w:pPr>
            <w:tabs>
              <w:tab w:val="center" w:pos="4513"/>
              <w:tab w:val="right" w:pos="9026"/>
            </w:tabs>
            <w:spacing w:before="0" w:after="0" w:line="280" w:lineRule="exact"/>
            <w:jc w:val="center"/>
            <w:rPr>
              <w:i/>
              <w:color w:val="auto"/>
              <w:sz w:val="22"/>
              <w:szCs w:val="22"/>
              <w:lang w:eastAsia="en-GB"/>
            </w:rPr>
          </w:pPr>
          <w:r w:rsidRPr="004E08C5">
            <w:rPr>
              <w:i/>
              <w:color w:val="auto"/>
              <w:sz w:val="22"/>
              <w:szCs w:val="22"/>
              <w:lang w:eastAsia="en-GB"/>
            </w:rPr>
            <w:t xml:space="preserve">Page </w:t>
          </w:r>
          <w:r w:rsidRPr="004E08C5">
            <w:rPr>
              <w:i/>
              <w:color w:val="auto"/>
              <w:sz w:val="22"/>
              <w:szCs w:val="22"/>
              <w:lang w:eastAsia="en-GB"/>
            </w:rPr>
            <w:fldChar w:fldCharType="begin"/>
          </w:r>
          <w:r w:rsidRPr="004E08C5">
            <w:rPr>
              <w:i/>
              <w:color w:val="auto"/>
              <w:sz w:val="22"/>
              <w:szCs w:val="22"/>
              <w:lang w:eastAsia="en-GB"/>
            </w:rPr>
            <w:instrText xml:space="preserve"> PAGE   \* MERGEFORMAT </w:instrText>
          </w:r>
          <w:r w:rsidRPr="004E08C5">
            <w:rPr>
              <w:i/>
              <w:color w:val="auto"/>
              <w:sz w:val="22"/>
              <w:szCs w:val="22"/>
              <w:lang w:eastAsia="en-GB"/>
            </w:rPr>
            <w:fldChar w:fldCharType="separate"/>
          </w:r>
          <w:r w:rsidR="00F73FA1">
            <w:rPr>
              <w:i/>
              <w:noProof/>
              <w:color w:val="auto"/>
              <w:sz w:val="22"/>
              <w:szCs w:val="22"/>
              <w:lang w:eastAsia="en-GB"/>
            </w:rPr>
            <w:t>7</w:t>
          </w:r>
          <w:r w:rsidRPr="004E08C5">
            <w:rPr>
              <w:i/>
              <w:color w:val="auto"/>
              <w:sz w:val="22"/>
              <w:szCs w:val="22"/>
              <w:lang w:eastAsia="en-GB"/>
            </w:rPr>
            <w:fldChar w:fldCharType="end"/>
          </w:r>
        </w:p>
        <w:p w14:paraId="7CFBE2C4" w14:textId="77777777" w:rsidR="006000C5" w:rsidRPr="004E08C5" w:rsidRDefault="006000C5" w:rsidP="0084609D">
          <w:pPr>
            <w:tabs>
              <w:tab w:val="center" w:pos="4513"/>
              <w:tab w:val="right" w:pos="9026"/>
            </w:tabs>
            <w:spacing w:before="0" w:after="170" w:line="220" w:lineRule="exact"/>
            <w:jc w:val="center"/>
            <w:rPr>
              <w:color w:val="auto"/>
              <w:sz w:val="18"/>
              <w:szCs w:val="22"/>
              <w:lang w:eastAsia="en-GB"/>
            </w:rPr>
          </w:pPr>
          <w:r w:rsidRPr="004E08C5">
            <w:rPr>
              <w:color w:val="auto"/>
              <w:sz w:val="18"/>
              <w:szCs w:val="22"/>
              <w:lang w:eastAsia="en-GB"/>
            </w:rPr>
            <w:br/>
          </w:r>
        </w:p>
      </w:tc>
    </w:tr>
  </w:tbl>
  <w:p w14:paraId="75C6E427" w14:textId="77777777" w:rsidR="00A77EFD" w:rsidRDefault="00A77EFD" w:rsidP="006000C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A77EFD" w14:paraId="72ED6B73" w14:textId="77777777" w:rsidTr="00B138FB">
      <w:tc>
        <w:tcPr>
          <w:tcW w:w="10267" w:type="dxa"/>
        </w:tcPr>
        <w:p w14:paraId="6A55A6D0" w14:textId="77777777" w:rsidR="00A77EFD" w:rsidRDefault="00A77EFD" w:rsidP="00F8288C">
          <w:pPr>
            <w:pStyle w:val="Footer"/>
          </w:pPr>
          <w:r w:rsidRPr="008301D5">
            <w:fldChar w:fldCharType="begin"/>
          </w:r>
          <w:r w:rsidRPr="008301D5">
            <w:instrText xml:space="preserve"> PAGE   \* MERGEFORMAT </w:instrText>
          </w:r>
          <w:r w:rsidRPr="008301D5">
            <w:fldChar w:fldCharType="separate"/>
          </w:r>
          <w:r>
            <w:rPr>
              <w:noProof/>
            </w:rPr>
            <w:t>2</w:t>
          </w:r>
          <w:r w:rsidRPr="008301D5">
            <w:fldChar w:fldCharType="end"/>
          </w:r>
        </w:p>
      </w:tc>
    </w:tr>
  </w:tbl>
  <w:p w14:paraId="19401E94" w14:textId="77777777" w:rsidR="00A77EFD" w:rsidRPr="00F8288C" w:rsidRDefault="00A77EFD" w:rsidP="00F8288C">
    <w:pPr>
      <w:pStyle w:val="Footer"/>
      <w:spacing w:after="0" w:line="240" w:lineRule="auto"/>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CB8A0" w14:textId="77777777" w:rsidR="00A77EFD" w:rsidRPr="00712102" w:rsidRDefault="00A77EFD" w:rsidP="00712102">
      <w:pPr>
        <w:pStyle w:val="Footer"/>
        <w:pBdr>
          <w:bottom w:val="single" w:sz="4" w:space="1" w:color="005596"/>
        </w:pBdr>
      </w:pPr>
    </w:p>
  </w:footnote>
  <w:footnote w:type="continuationSeparator" w:id="0">
    <w:p w14:paraId="0D274F82" w14:textId="77777777" w:rsidR="00A77EFD" w:rsidRDefault="00A77EFD" w:rsidP="00A7037D">
      <w:r>
        <w:continuationSeparator/>
      </w:r>
    </w:p>
  </w:footnote>
  <w:footnote w:id="1">
    <w:p w14:paraId="7CECA640" w14:textId="77777777" w:rsidR="00D645C9" w:rsidRDefault="00D645C9">
      <w:pPr>
        <w:pStyle w:val="FootnoteText"/>
      </w:pPr>
      <w:r>
        <w:rPr>
          <w:rStyle w:val="FootnoteReference"/>
        </w:rPr>
        <w:footnoteRef/>
      </w:r>
      <w:r>
        <w:t xml:space="preserve"> For example, ‘procure xxx contract using xxx model’, or ‘use xxx system for xxx asset’ as opposed to ‘incorporate circular economy into procurement activities’ or ‘design xxx to be circular’.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Layout w:type="fixed"/>
      <w:tblCellMar>
        <w:left w:w="0" w:type="dxa"/>
        <w:right w:w="0" w:type="dxa"/>
      </w:tblCellMar>
      <w:tblLook w:val="04A0" w:firstRow="1" w:lastRow="0" w:firstColumn="1" w:lastColumn="0" w:noHBand="0" w:noVBand="1"/>
    </w:tblPr>
    <w:tblGrid>
      <w:gridCol w:w="9637"/>
    </w:tblGrid>
    <w:tr w:rsidR="00A77EFD" w14:paraId="05A1830D" w14:textId="77777777" w:rsidTr="00B138FB">
      <w:tc>
        <w:tcPr>
          <w:tcW w:w="10267" w:type="dxa"/>
          <w:tcBorders>
            <w:top w:val="nil"/>
            <w:left w:val="nil"/>
            <w:bottom w:val="nil"/>
            <w:right w:val="nil"/>
          </w:tcBorders>
        </w:tcPr>
        <w:p w14:paraId="6B35AFAD" w14:textId="77777777" w:rsidR="00A77EFD" w:rsidRDefault="00A77EFD" w:rsidP="00F8288C">
          <w:pPr>
            <w:pStyle w:val="Header"/>
          </w:pPr>
          <w:r>
            <w:t>C</w:t>
          </w:r>
          <w:r w:rsidRPr="008301D5">
            <w:t>F</w:t>
          </w:r>
          <w:r>
            <w:t>A</w:t>
          </w:r>
          <w:r w:rsidRPr="008301D5">
            <w:t xml:space="preserve"> </w:t>
          </w:r>
          <w:r>
            <w:t>Report</w:t>
          </w:r>
          <w:r w:rsidRPr="008301D5">
            <w:t xml:space="preserve"> </w:t>
          </w:r>
          <w:r>
            <w:t>–</w:t>
          </w:r>
          <w:r w:rsidRPr="008301D5">
            <w:t xml:space="preserve"> </w:t>
          </w:r>
          <w:r>
            <w:t>XXXXX/No</w:t>
          </w:r>
          <w:r w:rsidRPr="008301D5">
            <w:t xml:space="preserve"> </w:t>
          </w:r>
          <w:r>
            <w:t>XX</w:t>
          </w:r>
          <w:r w:rsidRPr="008301D5">
            <w:t xml:space="preserve"> </w:t>
          </w:r>
          <w:r>
            <w:t>|</w:t>
          </w:r>
          <w:r w:rsidRPr="008301D5">
            <w:t xml:space="preserve"> </w:t>
          </w:r>
          <w:r>
            <w:t>Contents</w:t>
          </w:r>
        </w:p>
      </w:tc>
    </w:tr>
  </w:tbl>
  <w:p w14:paraId="202D3F4C" w14:textId="77777777" w:rsidR="00A77EFD" w:rsidRDefault="00A77E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8D5DB" w14:textId="77777777" w:rsidR="00A77EFD" w:rsidRPr="001127F3" w:rsidRDefault="00A77EFD" w:rsidP="004E08C5">
    <w:pPr>
      <w:pStyle w:val="Header"/>
      <w:contextualSpacing/>
      <w:rPr>
        <w:sz w:val="18"/>
        <w:szCs w:val="18"/>
      </w:rPr>
    </w:pPr>
    <w:r w:rsidRPr="001127F3">
      <w:rPr>
        <w:sz w:val="18"/>
        <w:szCs w:val="18"/>
      </w:rPr>
      <w:fldChar w:fldCharType="begin"/>
    </w:r>
    <w:r w:rsidRPr="001127F3">
      <w:rPr>
        <w:sz w:val="18"/>
        <w:szCs w:val="18"/>
      </w:rPr>
      <w:instrText xml:space="preserve"> REF Title \h  \* MERGEFORMAT </w:instrText>
    </w:r>
    <w:r w:rsidRPr="001127F3">
      <w:rPr>
        <w:sz w:val="18"/>
        <w:szCs w:val="18"/>
      </w:rPr>
    </w:r>
    <w:r w:rsidRPr="001127F3">
      <w:rPr>
        <w:sz w:val="18"/>
        <w:szCs w:val="18"/>
      </w:rPr>
      <w:fldChar w:fldCharType="separate"/>
    </w:r>
    <w:r w:rsidR="00DD6402" w:rsidRPr="00DD6402">
      <w:rPr>
        <w:rFonts w:eastAsia="Times New Roman" w:cs="Times New Roman"/>
        <w:bCs w:val="0"/>
        <w:noProof/>
        <w:sz w:val="18"/>
        <w:szCs w:val="18"/>
      </w:rPr>
      <w:t>Appendix D</w:t>
    </w:r>
    <w:r w:rsidR="00DD6402">
      <w:rPr>
        <w:bCs w:val="0"/>
        <w:noProof/>
      </w:rPr>
      <w:t xml:space="preserve"> Schedule of Requirements HS2 Circular economy opportunities</w:t>
    </w:r>
    <w:r w:rsidRPr="001127F3">
      <w:rPr>
        <w:sz w:val="18"/>
        <w:szCs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FAC89" w14:textId="77777777" w:rsidR="00A77EFD" w:rsidRDefault="00A77EFD" w:rsidP="004240B7">
    <w:pPr>
      <w:pStyle w:val="Header"/>
      <w:jc w:val="right"/>
    </w:pPr>
    <w:r>
      <w:rPr>
        <w:noProof/>
        <w:lang w:eastAsia="en-GB"/>
      </w:rPr>
      <w:drawing>
        <wp:inline distT="0" distB="0" distL="0" distR="0" wp14:anchorId="77DE838F" wp14:editId="2E6A05D4">
          <wp:extent cx="1990725" cy="6191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619125"/>
                  </a:xfrm>
                  <a:prstGeom prst="rect">
                    <a:avLst/>
                  </a:prstGeom>
                  <a:noFill/>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Layout w:type="fixed"/>
      <w:tblCellMar>
        <w:left w:w="0" w:type="dxa"/>
        <w:right w:w="0" w:type="dxa"/>
      </w:tblCellMar>
      <w:tblLook w:val="04A0" w:firstRow="1" w:lastRow="0" w:firstColumn="1" w:lastColumn="0" w:noHBand="0" w:noVBand="1"/>
    </w:tblPr>
    <w:tblGrid>
      <w:gridCol w:w="9639"/>
    </w:tblGrid>
    <w:tr w:rsidR="00A77EFD" w14:paraId="19A09464" w14:textId="77777777" w:rsidTr="00B138FB">
      <w:tc>
        <w:tcPr>
          <w:tcW w:w="10267" w:type="dxa"/>
          <w:tcBorders>
            <w:top w:val="nil"/>
            <w:left w:val="nil"/>
            <w:bottom w:val="nil"/>
            <w:right w:val="nil"/>
          </w:tcBorders>
        </w:tcPr>
        <w:p w14:paraId="327A51CB" w14:textId="77777777" w:rsidR="00A77EFD" w:rsidRDefault="00A77EFD" w:rsidP="00613344">
          <w:pPr>
            <w:pStyle w:val="Header"/>
          </w:pPr>
          <w:r>
            <w:t>C</w:t>
          </w:r>
          <w:r w:rsidRPr="008301D5">
            <w:t>F</w:t>
          </w:r>
          <w:r>
            <w:t>A</w:t>
          </w:r>
          <w:r w:rsidRPr="008301D5">
            <w:t xml:space="preserve"> </w:t>
          </w:r>
          <w:r>
            <w:t>Report</w:t>
          </w:r>
          <w:r w:rsidRPr="008301D5">
            <w:t xml:space="preserve"> </w:t>
          </w:r>
          <w:r>
            <w:t>–</w:t>
          </w:r>
          <w:r w:rsidRPr="008301D5">
            <w:t xml:space="preserve"> </w:t>
          </w:r>
          <w:r>
            <w:t>XXXXX/No</w:t>
          </w:r>
          <w:r w:rsidRPr="008301D5">
            <w:t xml:space="preserve"> </w:t>
          </w:r>
          <w:r>
            <w:t>XX</w:t>
          </w:r>
          <w:r w:rsidRPr="008301D5">
            <w:t xml:space="preserve"> </w:t>
          </w:r>
          <w:r>
            <w:t>|</w:t>
          </w:r>
          <w:r w:rsidRPr="008301D5">
            <w:t xml:space="preserve"> </w:t>
          </w:r>
          <w:r>
            <w:t>Introduction</w:t>
          </w:r>
        </w:p>
      </w:tc>
    </w:tr>
  </w:tbl>
  <w:p w14:paraId="40698A48" w14:textId="77777777" w:rsidR="00A77EFD" w:rsidRDefault="00A77E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2491"/>
    <w:multiLevelType w:val="multilevel"/>
    <w:tmpl w:val="C7163764"/>
    <w:lvl w:ilvl="0">
      <w:start w:val="1"/>
      <w:numFmt w:val="bullet"/>
      <w:pStyle w:val="HS2BulletList"/>
      <w:lvlText w:val=""/>
      <w:lvlJc w:val="left"/>
      <w:pPr>
        <w:tabs>
          <w:tab w:val="num" w:pos="1418"/>
        </w:tabs>
        <w:ind w:left="1418" w:hanging="284"/>
      </w:pPr>
      <w:rPr>
        <w:rFonts w:ascii="Symbol" w:hAnsi="Symbol" w:hint="default"/>
      </w:rPr>
    </w:lvl>
    <w:lvl w:ilvl="1">
      <w:start w:val="1"/>
      <w:numFmt w:val="bullet"/>
      <w:pStyle w:val="HS2DashList"/>
      <w:lvlText w:val="­"/>
      <w:lvlJc w:val="left"/>
      <w:pPr>
        <w:tabs>
          <w:tab w:val="num" w:pos="1701"/>
        </w:tabs>
        <w:ind w:left="1701" w:hanging="283"/>
      </w:pPr>
      <w:rPr>
        <w:rFonts w:ascii="Ebrima" w:hAnsi="Ebri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7741F5"/>
    <w:multiLevelType w:val="hybridMultilevel"/>
    <w:tmpl w:val="D354DE98"/>
    <w:lvl w:ilvl="0" w:tplc="0A68782C">
      <w:start w:val="1"/>
      <w:numFmt w:val="decimal"/>
      <w:pStyle w:val="HS2NumberList"/>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 w15:restartNumberingAfterBreak="0">
    <w:nsid w:val="16CB15C7"/>
    <w:multiLevelType w:val="hybridMultilevel"/>
    <w:tmpl w:val="76425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AD312C7"/>
    <w:multiLevelType w:val="hybridMultilevel"/>
    <w:tmpl w:val="35AE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AA5AA1"/>
    <w:multiLevelType w:val="hybridMultilevel"/>
    <w:tmpl w:val="6368F2FC"/>
    <w:lvl w:ilvl="0" w:tplc="703884A2">
      <w:start w:val="1"/>
      <w:numFmt w:val="bullet"/>
      <w:pStyle w:val="StructurePageBulletList"/>
      <w:lvlText w:val=""/>
      <w:lvlJc w:val="left"/>
      <w:pPr>
        <w:ind w:left="720" w:hanging="360"/>
      </w:pPr>
      <w:rPr>
        <w:rFonts w:ascii="Symbol" w:hAnsi="Symbol" w:hint="default"/>
      </w:rPr>
    </w:lvl>
    <w:lvl w:ilvl="1" w:tplc="5B08AF8E">
      <w:start w:val="1"/>
      <w:numFmt w:val="bullet"/>
      <w:pStyle w:val="StructurePageDashList"/>
      <w:lvlText w:val="–"/>
      <w:lvlJc w:val="left"/>
      <w:pPr>
        <w:ind w:left="1440" w:hanging="360"/>
      </w:pPr>
      <w:rPr>
        <w:rFonts w:ascii="Corbel" w:hAnsi="Corbe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3D7171"/>
    <w:multiLevelType w:val="hybridMultilevel"/>
    <w:tmpl w:val="72CC61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1E7E49"/>
    <w:multiLevelType w:val="hybridMultilevel"/>
    <w:tmpl w:val="F1FA9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582977"/>
    <w:multiLevelType w:val="multilevel"/>
    <w:tmpl w:val="589000EE"/>
    <w:styleLink w:val="HS2ReportMultilevelListStyle"/>
    <w:lvl w:ilvl="0">
      <w:start w:val="1"/>
      <w:numFmt w:val="decimal"/>
      <w:pStyle w:val="HS2ReportLevel1"/>
      <w:lvlText w:val="%1"/>
      <w:lvlJc w:val="left"/>
      <w:pPr>
        <w:tabs>
          <w:tab w:val="num" w:pos="1134"/>
        </w:tabs>
        <w:ind w:left="1134" w:hanging="1134"/>
      </w:pPr>
      <w:rPr>
        <w:rFonts w:ascii="Corbel" w:hAnsi="Corbel" w:hint="default"/>
        <w:b/>
        <w:i w:val="0"/>
        <w:color w:val="1F497D" w:themeColor="text2"/>
        <w:sz w:val="48"/>
      </w:rPr>
    </w:lvl>
    <w:lvl w:ilvl="1">
      <w:start w:val="1"/>
      <w:numFmt w:val="decimal"/>
      <w:pStyle w:val="HS2ReportLevel2"/>
      <w:lvlText w:val="%1.%2"/>
      <w:lvlJc w:val="left"/>
      <w:pPr>
        <w:tabs>
          <w:tab w:val="num" w:pos="1134"/>
        </w:tabs>
        <w:ind w:left="1134" w:hanging="1134"/>
      </w:pPr>
      <w:rPr>
        <w:rFonts w:ascii="Corbel" w:hAnsi="Corbel" w:hint="default"/>
        <w:b/>
        <w:i w:val="0"/>
        <w:color w:val="1F497D" w:themeColor="text2"/>
        <w:sz w:val="32"/>
      </w:rPr>
    </w:lvl>
    <w:lvl w:ilvl="2">
      <w:start w:val="1"/>
      <w:numFmt w:val="none"/>
      <w:pStyle w:val="HS2ReportLevel3"/>
      <w:suff w:val="nothing"/>
      <w:lvlText w:val=""/>
      <w:lvlJc w:val="left"/>
      <w:pPr>
        <w:ind w:left="1134" w:firstLine="0"/>
      </w:pPr>
      <w:rPr>
        <w:rFonts w:ascii="Corbel" w:hAnsi="Corbel" w:hint="default"/>
        <w:b w:val="0"/>
        <w:i w:val="0"/>
        <w:color w:val="auto"/>
        <w:sz w:val="22"/>
      </w:rPr>
    </w:lvl>
    <w:lvl w:ilvl="3">
      <w:start w:val="1"/>
      <w:numFmt w:val="none"/>
      <w:pStyle w:val="HS2ReportLevel4"/>
      <w:suff w:val="nothing"/>
      <w:lvlText w:val=""/>
      <w:lvlJc w:val="left"/>
      <w:pPr>
        <w:ind w:left="1134" w:firstLine="0"/>
      </w:pPr>
      <w:rPr>
        <w:rFonts w:hint="default"/>
      </w:rPr>
    </w:lvl>
    <w:lvl w:ilvl="4">
      <w:start w:val="1"/>
      <w:numFmt w:val="none"/>
      <w:pStyle w:val="HS2ReportLevel5"/>
      <w:suff w:val="nothing"/>
      <w:lvlText w:val=""/>
      <w:lvlJc w:val="left"/>
      <w:pPr>
        <w:ind w:left="1134" w:firstLine="0"/>
      </w:pPr>
      <w:rPr>
        <w:rFonts w:hint="default"/>
      </w:rPr>
    </w:lvl>
    <w:lvl w:ilvl="5">
      <w:start w:val="1"/>
      <w:numFmt w:val="none"/>
      <w:pStyle w:val="HS2ReportLevel6"/>
      <w:suff w:val="nothing"/>
      <w:lvlText w:val=""/>
      <w:lvlJc w:val="left"/>
      <w:pPr>
        <w:ind w:left="1134" w:firstLine="0"/>
      </w:pPr>
      <w:rPr>
        <w:rFonts w:hint="default"/>
      </w:rPr>
    </w:lvl>
    <w:lvl w:ilvl="6">
      <w:start w:val="1"/>
      <w:numFmt w:val="decimal"/>
      <w:lvlRestart w:val="2"/>
      <w:pStyle w:val="HS2BodyText"/>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8" w15:restartNumberingAfterBreak="0">
    <w:nsid w:val="4F69242A"/>
    <w:multiLevelType w:val="hybridMultilevel"/>
    <w:tmpl w:val="2BF6C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D2499"/>
    <w:multiLevelType w:val="hybridMultilevel"/>
    <w:tmpl w:val="517C8324"/>
    <w:lvl w:ilvl="0" w:tplc="DF347B5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5842A8"/>
    <w:multiLevelType w:val="hybridMultilevel"/>
    <w:tmpl w:val="CBBA22C2"/>
    <w:lvl w:ilvl="0" w:tplc="9522D11C">
      <w:start w:val="1"/>
      <w:numFmt w:val="lowerLetter"/>
      <w:pStyle w:val="HS2Alphabet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CA0082"/>
    <w:multiLevelType w:val="multilevel"/>
    <w:tmpl w:val="9D6E237C"/>
    <w:lvl w:ilvl="0">
      <w:start w:val="1"/>
      <w:numFmt w:val="decimal"/>
      <w:lvlText w:val="%1."/>
      <w:lvlJc w:val="left"/>
      <w:pPr>
        <w:ind w:left="360" w:hanging="360"/>
      </w:pPr>
    </w:lvl>
    <w:lvl w:ilvl="1">
      <w:start w:val="1"/>
      <w:numFmt w:val="decimal"/>
      <w:lvlText w:val="%1.%2."/>
      <w:lvlJc w:val="left"/>
      <w:pPr>
        <w:ind w:left="574" w:hanging="432"/>
      </w:pPr>
      <w:rPr>
        <w:b w:val="0"/>
      </w:rPr>
    </w:lvl>
    <w:lvl w:ilvl="2">
      <w:start w:val="1"/>
      <w:numFmt w:val="bullet"/>
      <w:lvlText w:val=""/>
      <w:lvlJc w:val="left"/>
      <w:pPr>
        <w:ind w:left="1224" w:hanging="504"/>
      </w:pPr>
      <w:rPr>
        <w:rFonts w:ascii="Symbol" w:hAnsi="Symbol" w:hint="default"/>
        <w:b w:val="0"/>
      </w:rPr>
    </w:lvl>
    <w:lvl w:ilvl="3">
      <w:start w:val="1"/>
      <w:numFmt w:val="bullet"/>
      <w:lvlText w:val=""/>
      <w:lvlJc w:val="left"/>
      <w:pPr>
        <w:ind w:left="1728" w:hanging="648"/>
      </w:pPr>
      <w:rPr>
        <w:rFonts w:ascii="Symbol" w:hAnsi="Symbol"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BB6F84"/>
    <w:multiLevelType w:val="multilevel"/>
    <w:tmpl w:val="589000EE"/>
    <w:numStyleLink w:val="HS2ReportMultilevelListStyle"/>
  </w:abstractNum>
  <w:num w:numId="1">
    <w:abstractNumId w:val="0"/>
  </w:num>
  <w:num w:numId="2">
    <w:abstractNumId w:val="5"/>
  </w:num>
  <w:num w:numId="3">
    <w:abstractNumId w:val="4"/>
  </w:num>
  <w:num w:numId="4">
    <w:abstractNumId w:val="1"/>
  </w:num>
  <w:num w:numId="5">
    <w:abstractNumId w:val="10"/>
  </w:num>
  <w:num w:numId="6">
    <w:abstractNumId w:val="2"/>
  </w:num>
  <w:num w:numId="7">
    <w:abstractNumId w:val="6"/>
  </w:num>
  <w:num w:numId="8">
    <w:abstractNumId w:val="7"/>
  </w:num>
  <w:num w:numId="9">
    <w:abstractNumId w:val="12"/>
  </w:num>
  <w:num w:numId="10">
    <w:abstractNumId w:val="3"/>
  </w:num>
  <w:num w:numId="11">
    <w:abstractNumId w:val="12"/>
  </w:num>
  <w:num w:numId="12">
    <w:abstractNumId w:val="8"/>
  </w:num>
  <w:num w:numId="13">
    <w:abstractNumId w:val="9"/>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ocumentProtection w:formatting="1" w:enforcement="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46D"/>
    <w:rsid w:val="00001411"/>
    <w:rsid w:val="000046EF"/>
    <w:rsid w:val="00005A8C"/>
    <w:rsid w:val="000114F2"/>
    <w:rsid w:val="0001179E"/>
    <w:rsid w:val="00012A18"/>
    <w:rsid w:val="00014A6F"/>
    <w:rsid w:val="00014ED3"/>
    <w:rsid w:val="00020B57"/>
    <w:rsid w:val="00022EB8"/>
    <w:rsid w:val="00024DBC"/>
    <w:rsid w:val="00025CF0"/>
    <w:rsid w:val="00030D57"/>
    <w:rsid w:val="00032458"/>
    <w:rsid w:val="0003343D"/>
    <w:rsid w:val="00035BEA"/>
    <w:rsid w:val="0003740A"/>
    <w:rsid w:val="0004433E"/>
    <w:rsid w:val="00046210"/>
    <w:rsid w:val="00051DB3"/>
    <w:rsid w:val="00056177"/>
    <w:rsid w:val="000615F4"/>
    <w:rsid w:val="00062610"/>
    <w:rsid w:val="00064BF5"/>
    <w:rsid w:val="00065014"/>
    <w:rsid w:val="00071D06"/>
    <w:rsid w:val="00073B28"/>
    <w:rsid w:val="00076A60"/>
    <w:rsid w:val="00080201"/>
    <w:rsid w:val="00090E66"/>
    <w:rsid w:val="00097303"/>
    <w:rsid w:val="000A28AA"/>
    <w:rsid w:val="000A320B"/>
    <w:rsid w:val="000A4F91"/>
    <w:rsid w:val="000B1273"/>
    <w:rsid w:val="000B3055"/>
    <w:rsid w:val="000B306A"/>
    <w:rsid w:val="000B3872"/>
    <w:rsid w:val="000B784E"/>
    <w:rsid w:val="000C1D30"/>
    <w:rsid w:val="000D0565"/>
    <w:rsid w:val="000D05A0"/>
    <w:rsid w:val="000D6AC6"/>
    <w:rsid w:val="000D6EF5"/>
    <w:rsid w:val="000E0826"/>
    <w:rsid w:val="000E119C"/>
    <w:rsid w:val="000E1B8F"/>
    <w:rsid w:val="000E6804"/>
    <w:rsid w:val="000E7C69"/>
    <w:rsid w:val="000F44D2"/>
    <w:rsid w:val="000F7DDA"/>
    <w:rsid w:val="0010281B"/>
    <w:rsid w:val="00105703"/>
    <w:rsid w:val="001127F3"/>
    <w:rsid w:val="001128EB"/>
    <w:rsid w:val="00112A78"/>
    <w:rsid w:val="00120DFE"/>
    <w:rsid w:val="00122F08"/>
    <w:rsid w:val="00125B1F"/>
    <w:rsid w:val="001266D4"/>
    <w:rsid w:val="00126E49"/>
    <w:rsid w:val="001273D4"/>
    <w:rsid w:val="00133471"/>
    <w:rsid w:val="001334FB"/>
    <w:rsid w:val="0013695D"/>
    <w:rsid w:val="001439C3"/>
    <w:rsid w:val="00143BF7"/>
    <w:rsid w:val="00145B39"/>
    <w:rsid w:val="00145F9C"/>
    <w:rsid w:val="00157BD2"/>
    <w:rsid w:val="00160FC0"/>
    <w:rsid w:val="0016307B"/>
    <w:rsid w:val="0016532A"/>
    <w:rsid w:val="00165FEE"/>
    <w:rsid w:val="001707FB"/>
    <w:rsid w:val="00176A26"/>
    <w:rsid w:val="00177F20"/>
    <w:rsid w:val="00180591"/>
    <w:rsid w:val="00184677"/>
    <w:rsid w:val="00185AD3"/>
    <w:rsid w:val="0019018E"/>
    <w:rsid w:val="00193ACF"/>
    <w:rsid w:val="00196F4C"/>
    <w:rsid w:val="001A71DB"/>
    <w:rsid w:val="001B1A50"/>
    <w:rsid w:val="001B419B"/>
    <w:rsid w:val="001B5D41"/>
    <w:rsid w:val="001C1012"/>
    <w:rsid w:val="001C1351"/>
    <w:rsid w:val="001D08E4"/>
    <w:rsid w:val="001D384B"/>
    <w:rsid w:val="001D3FF6"/>
    <w:rsid w:val="001D4DB7"/>
    <w:rsid w:val="001E12FA"/>
    <w:rsid w:val="001E68DC"/>
    <w:rsid w:val="001F2445"/>
    <w:rsid w:val="001F2986"/>
    <w:rsid w:val="0020008F"/>
    <w:rsid w:val="00203ACD"/>
    <w:rsid w:val="00204906"/>
    <w:rsid w:val="002056B4"/>
    <w:rsid w:val="002111EA"/>
    <w:rsid w:val="0021262D"/>
    <w:rsid w:val="0021661D"/>
    <w:rsid w:val="00222203"/>
    <w:rsid w:val="002257ED"/>
    <w:rsid w:val="002310C2"/>
    <w:rsid w:val="00232DC2"/>
    <w:rsid w:val="002376B0"/>
    <w:rsid w:val="002415AA"/>
    <w:rsid w:val="002441D3"/>
    <w:rsid w:val="00244626"/>
    <w:rsid w:val="002520E3"/>
    <w:rsid w:val="002543D2"/>
    <w:rsid w:val="002567B4"/>
    <w:rsid w:val="00256F67"/>
    <w:rsid w:val="00262F9B"/>
    <w:rsid w:val="0026331D"/>
    <w:rsid w:val="00273E34"/>
    <w:rsid w:val="00276BF0"/>
    <w:rsid w:val="00285064"/>
    <w:rsid w:val="002860BE"/>
    <w:rsid w:val="00290FC7"/>
    <w:rsid w:val="0029251D"/>
    <w:rsid w:val="00292D8A"/>
    <w:rsid w:val="002A248B"/>
    <w:rsid w:val="002B33DF"/>
    <w:rsid w:val="002B5EC5"/>
    <w:rsid w:val="002B7178"/>
    <w:rsid w:val="002B764C"/>
    <w:rsid w:val="002C044F"/>
    <w:rsid w:val="002C4DEB"/>
    <w:rsid w:val="002C70F8"/>
    <w:rsid w:val="002D0D0A"/>
    <w:rsid w:val="002E7D83"/>
    <w:rsid w:val="002F21F3"/>
    <w:rsid w:val="0030095F"/>
    <w:rsid w:val="00301988"/>
    <w:rsid w:val="00304EC6"/>
    <w:rsid w:val="00311904"/>
    <w:rsid w:val="00312314"/>
    <w:rsid w:val="00323A50"/>
    <w:rsid w:val="00323EF0"/>
    <w:rsid w:val="003245EB"/>
    <w:rsid w:val="00324ADB"/>
    <w:rsid w:val="00326B31"/>
    <w:rsid w:val="0032722B"/>
    <w:rsid w:val="003329AF"/>
    <w:rsid w:val="0033338C"/>
    <w:rsid w:val="0033418B"/>
    <w:rsid w:val="00336F64"/>
    <w:rsid w:val="00337439"/>
    <w:rsid w:val="00337A02"/>
    <w:rsid w:val="00345375"/>
    <w:rsid w:val="003502BD"/>
    <w:rsid w:val="0035083F"/>
    <w:rsid w:val="00352776"/>
    <w:rsid w:val="003566D2"/>
    <w:rsid w:val="00361A93"/>
    <w:rsid w:val="00365BC8"/>
    <w:rsid w:val="00366A13"/>
    <w:rsid w:val="00373624"/>
    <w:rsid w:val="00373CBF"/>
    <w:rsid w:val="003764C3"/>
    <w:rsid w:val="003764E2"/>
    <w:rsid w:val="00376C17"/>
    <w:rsid w:val="00383ECB"/>
    <w:rsid w:val="00383F32"/>
    <w:rsid w:val="003934C6"/>
    <w:rsid w:val="0039675D"/>
    <w:rsid w:val="003A111C"/>
    <w:rsid w:val="003A2AC9"/>
    <w:rsid w:val="003A3323"/>
    <w:rsid w:val="003A5896"/>
    <w:rsid w:val="003A756C"/>
    <w:rsid w:val="003A75B2"/>
    <w:rsid w:val="003B4533"/>
    <w:rsid w:val="003B7D54"/>
    <w:rsid w:val="003C4F83"/>
    <w:rsid w:val="003D22C2"/>
    <w:rsid w:val="003E2AEF"/>
    <w:rsid w:val="003F02F7"/>
    <w:rsid w:val="003F4B12"/>
    <w:rsid w:val="00401F28"/>
    <w:rsid w:val="00402E50"/>
    <w:rsid w:val="004049ED"/>
    <w:rsid w:val="00404E6B"/>
    <w:rsid w:val="0041296E"/>
    <w:rsid w:val="00412E65"/>
    <w:rsid w:val="0042175C"/>
    <w:rsid w:val="004240B7"/>
    <w:rsid w:val="00424619"/>
    <w:rsid w:val="00426BA8"/>
    <w:rsid w:val="00435B5D"/>
    <w:rsid w:val="00441BC6"/>
    <w:rsid w:val="00447C8A"/>
    <w:rsid w:val="00450DEE"/>
    <w:rsid w:val="00454701"/>
    <w:rsid w:val="00464688"/>
    <w:rsid w:val="004708F8"/>
    <w:rsid w:val="00470D9A"/>
    <w:rsid w:val="00473566"/>
    <w:rsid w:val="0047385D"/>
    <w:rsid w:val="0047506B"/>
    <w:rsid w:val="00476481"/>
    <w:rsid w:val="00497840"/>
    <w:rsid w:val="004A3EFC"/>
    <w:rsid w:val="004A4632"/>
    <w:rsid w:val="004A7D7A"/>
    <w:rsid w:val="004B69F5"/>
    <w:rsid w:val="004C150A"/>
    <w:rsid w:val="004C2B59"/>
    <w:rsid w:val="004C3378"/>
    <w:rsid w:val="004C795B"/>
    <w:rsid w:val="004D097D"/>
    <w:rsid w:val="004D53EF"/>
    <w:rsid w:val="004D617C"/>
    <w:rsid w:val="004E08C5"/>
    <w:rsid w:val="004E1242"/>
    <w:rsid w:val="004E22FA"/>
    <w:rsid w:val="004E76DC"/>
    <w:rsid w:val="004F1170"/>
    <w:rsid w:val="004F2BFB"/>
    <w:rsid w:val="004F5C4D"/>
    <w:rsid w:val="004F6646"/>
    <w:rsid w:val="004F6A8E"/>
    <w:rsid w:val="00502101"/>
    <w:rsid w:val="00503A4C"/>
    <w:rsid w:val="005100EB"/>
    <w:rsid w:val="00510E09"/>
    <w:rsid w:val="00511DBA"/>
    <w:rsid w:val="005122F8"/>
    <w:rsid w:val="0051344A"/>
    <w:rsid w:val="00513CE7"/>
    <w:rsid w:val="005221C3"/>
    <w:rsid w:val="005242B9"/>
    <w:rsid w:val="00525895"/>
    <w:rsid w:val="00527820"/>
    <w:rsid w:val="00531E03"/>
    <w:rsid w:val="00532E80"/>
    <w:rsid w:val="00533EB4"/>
    <w:rsid w:val="00535FC6"/>
    <w:rsid w:val="00537308"/>
    <w:rsid w:val="005437D2"/>
    <w:rsid w:val="00543F77"/>
    <w:rsid w:val="005445AB"/>
    <w:rsid w:val="00544C1B"/>
    <w:rsid w:val="0054653D"/>
    <w:rsid w:val="005474DB"/>
    <w:rsid w:val="00556284"/>
    <w:rsid w:val="00563221"/>
    <w:rsid w:val="005733B1"/>
    <w:rsid w:val="005743CB"/>
    <w:rsid w:val="005806B9"/>
    <w:rsid w:val="00583A58"/>
    <w:rsid w:val="00597482"/>
    <w:rsid w:val="005979A3"/>
    <w:rsid w:val="005A3E79"/>
    <w:rsid w:val="005B38FE"/>
    <w:rsid w:val="005B45C8"/>
    <w:rsid w:val="005B6A83"/>
    <w:rsid w:val="005C047D"/>
    <w:rsid w:val="005C40BE"/>
    <w:rsid w:val="005C78C8"/>
    <w:rsid w:val="005D2D2C"/>
    <w:rsid w:val="005D366E"/>
    <w:rsid w:val="005E4141"/>
    <w:rsid w:val="005E5485"/>
    <w:rsid w:val="005E6C3D"/>
    <w:rsid w:val="005F34C6"/>
    <w:rsid w:val="005F3C0B"/>
    <w:rsid w:val="005F4EFF"/>
    <w:rsid w:val="005F6A21"/>
    <w:rsid w:val="006000C5"/>
    <w:rsid w:val="006018F0"/>
    <w:rsid w:val="006025FF"/>
    <w:rsid w:val="0060567D"/>
    <w:rsid w:val="00606F30"/>
    <w:rsid w:val="00607C88"/>
    <w:rsid w:val="00613344"/>
    <w:rsid w:val="00631CBE"/>
    <w:rsid w:val="00633305"/>
    <w:rsid w:val="00634773"/>
    <w:rsid w:val="00637706"/>
    <w:rsid w:val="00646BC3"/>
    <w:rsid w:val="0065250E"/>
    <w:rsid w:val="0065794D"/>
    <w:rsid w:val="006617FC"/>
    <w:rsid w:val="00663099"/>
    <w:rsid w:val="006635D9"/>
    <w:rsid w:val="00664A85"/>
    <w:rsid w:val="0067298A"/>
    <w:rsid w:val="006744F9"/>
    <w:rsid w:val="00681E48"/>
    <w:rsid w:val="00691AE9"/>
    <w:rsid w:val="0069390F"/>
    <w:rsid w:val="0069480B"/>
    <w:rsid w:val="00697DAB"/>
    <w:rsid w:val="006A0BD0"/>
    <w:rsid w:val="006A2201"/>
    <w:rsid w:val="006A3815"/>
    <w:rsid w:val="006A4B5E"/>
    <w:rsid w:val="006B3F9B"/>
    <w:rsid w:val="006B7242"/>
    <w:rsid w:val="006D1748"/>
    <w:rsid w:val="006D3CEF"/>
    <w:rsid w:val="006D6425"/>
    <w:rsid w:val="006D698C"/>
    <w:rsid w:val="006E7850"/>
    <w:rsid w:val="006F6F41"/>
    <w:rsid w:val="0070004A"/>
    <w:rsid w:val="00702611"/>
    <w:rsid w:val="00704149"/>
    <w:rsid w:val="00710206"/>
    <w:rsid w:val="00710D33"/>
    <w:rsid w:val="00710DA6"/>
    <w:rsid w:val="00712102"/>
    <w:rsid w:val="007131BD"/>
    <w:rsid w:val="007137EF"/>
    <w:rsid w:val="00714A44"/>
    <w:rsid w:val="00720D44"/>
    <w:rsid w:val="007217CC"/>
    <w:rsid w:val="00724E83"/>
    <w:rsid w:val="00725217"/>
    <w:rsid w:val="007276D6"/>
    <w:rsid w:val="007322D5"/>
    <w:rsid w:val="007357B8"/>
    <w:rsid w:val="00736113"/>
    <w:rsid w:val="007464E5"/>
    <w:rsid w:val="00747BFF"/>
    <w:rsid w:val="0075050C"/>
    <w:rsid w:val="00751937"/>
    <w:rsid w:val="00754BAE"/>
    <w:rsid w:val="007562EE"/>
    <w:rsid w:val="00762755"/>
    <w:rsid w:val="007630E0"/>
    <w:rsid w:val="00774589"/>
    <w:rsid w:val="00777C43"/>
    <w:rsid w:val="007975A1"/>
    <w:rsid w:val="007A6A97"/>
    <w:rsid w:val="007B0B79"/>
    <w:rsid w:val="007B4A6F"/>
    <w:rsid w:val="007C45B5"/>
    <w:rsid w:val="007C5409"/>
    <w:rsid w:val="007C69AE"/>
    <w:rsid w:val="007E2141"/>
    <w:rsid w:val="007E347D"/>
    <w:rsid w:val="007E4E53"/>
    <w:rsid w:val="007F1CAD"/>
    <w:rsid w:val="0080536A"/>
    <w:rsid w:val="00814150"/>
    <w:rsid w:val="008221C7"/>
    <w:rsid w:val="00825A02"/>
    <w:rsid w:val="00825D5B"/>
    <w:rsid w:val="008301D5"/>
    <w:rsid w:val="00832C04"/>
    <w:rsid w:val="00833E29"/>
    <w:rsid w:val="00835229"/>
    <w:rsid w:val="00836FB6"/>
    <w:rsid w:val="0084175C"/>
    <w:rsid w:val="0084609D"/>
    <w:rsid w:val="008465EE"/>
    <w:rsid w:val="00846A00"/>
    <w:rsid w:val="00850411"/>
    <w:rsid w:val="00852016"/>
    <w:rsid w:val="00852305"/>
    <w:rsid w:val="00852F87"/>
    <w:rsid w:val="0085435F"/>
    <w:rsid w:val="00857938"/>
    <w:rsid w:val="0086351B"/>
    <w:rsid w:val="00866AA8"/>
    <w:rsid w:val="00870368"/>
    <w:rsid w:val="0087316A"/>
    <w:rsid w:val="00875700"/>
    <w:rsid w:val="00876F3E"/>
    <w:rsid w:val="00882272"/>
    <w:rsid w:val="00885758"/>
    <w:rsid w:val="00892AD2"/>
    <w:rsid w:val="008950EC"/>
    <w:rsid w:val="008A2249"/>
    <w:rsid w:val="008A4B63"/>
    <w:rsid w:val="008A6EB0"/>
    <w:rsid w:val="008B4670"/>
    <w:rsid w:val="008B6291"/>
    <w:rsid w:val="008B6327"/>
    <w:rsid w:val="008C1E31"/>
    <w:rsid w:val="008D3F03"/>
    <w:rsid w:val="008E1247"/>
    <w:rsid w:val="008E25DE"/>
    <w:rsid w:val="008E354D"/>
    <w:rsid w:val="008E483B"/>
    <w:rsid w:val="008E5C65"/>
    <w:rsid w:val="008E6F5A"/>
    <w:rsid w:val="008E7982"/>
    <w:rsid w:val="008F56E1"/>
    <w:rsid w:val="00900810"/>
    <w:rsid w:val="00904F86"/>
    <w:rsid w:val="009115CE"/>
    <w:rsid w:val="009119F3"/>
    <w:rsid w:val="00911FBD"/>
    <w:rsid w:val="00925DC2"/>
    <w:rsid w:val="009334C2"/>
    <w:rsid w:val="00933855"/>
    <w:rsid w:val="009338DC"/>
    <w:rsid w:val="00935BB7"/>
    <w:rsid w:val="00940C7A"/>
    <w:rsid w:val="009415AD"/>
    <w:rsid w:val="00941AC1"/>
    <w:rsid w:val="00944355"/>
    <w:rsid w:val="00945C0F"/>
    <w:rsid w:val="009525E8"/>
    <w:rsid w:val="00962617"/>
    <w:rsid w:val="0096334B"/>
    <w:rsid w:val="00965BEE"/>
    <w:rsid w:val="00965F52"/>
    <w:rsid w:val="00967905"/>
    <w:rsid w:val="009679BF"/>
    <w:rsid w:val="009704E2"/>
    <w:rsid w:val="009706C0"/>
    <w:rsid w:val="00971858"/>
    <w:rsid w:val="0097592C"/>
    <w:rsid w:val="00975FFF"/>
    <w:rsid w:val="00976F42"/>
    <w:rsid w:val="0098615A"/>
    <w:rsid w:val="009934E6"/>
    <w:rsid w:val="00993C45"/>
    <w:rsid w:val="00997F47"/>
    <w:rsid w:val="009A0F1B"/>
    <w:rsid w:val="009B10FE"/>
    <w:rsid w:val="009B25C7"/>
    <w:rsid w:val="009B3BEC"/>
    <w:rsid w:val="009B4B42"/>
    <w:rsid w:val="009B5C93"/>
    <w:rsid w:val="009B6679"/>
    <w:rsid w:val="009B7CEF"/>
    <w:rsid w:val="009C0E62"/>
    <w:rsid w:val="009C4841"/>
    <w:rsid w:val="009D3A75"/>
    <w:rsid w:val="009E1B23"/>
    <w:rsid w:val="009E6C4C"/>
    <w:rsid w:val="009F2405"/>
    <w:rsid w:val="009F2A36"/>
    <w:rsid w:val="009F3023"/>
    <w:rsid w:val="009F4F45"/>
    <w:rsid w:val="009F6259"/>
    <w:rsid w:val="00A001AD"/>
    <w:rsid w:val="00A137A3"/>
    <w:rsid w:val="00A206EE"/>
    <w:rsid w:val="00A20F2A"/>
    <w:rsid w:val="00A2146D"/>
    <w:rsid w:val="00A34D7D"/>
    <w:rsid w:val="00A36317"/>
    <w:rsid w:val="00A4083C"/>
    <w:rsid w:val="00A419A9"/>
    <w:rsid w:val="00A43DA8"/>
    <w:rsid w:val="00A442B0"/>
    <w:rsid w:val="00A44FCC"/>
    <w:rsid w:val="00A530EA"/>
    <w:rsid w:val="00A7037D"/>
    <w:rsid w:val="00A72BB3"/>
    <w:rsid w:val="00A774B6"/>
    <w:rsid w:val="00A777F3"/>
    <w:rsid w:val="00A77EFD"/>
    <w:rsid w:val="00A8790E"/>
    <w:rsid w:val="00A91B43"/>
    <w:rsid w:val="00A962A9"/>
    <w:rsid w:val="00AA42A8"/>
    <w:rsid w:val="00AA53C7"/>
    <w:rsid w:val="00AB61FE"/>
    <w:rsid w:val="00AC28E7"/>
    <w:rsid w:val="00AC3D6F"/>
    <w:rsid w:val="00AD051B"/>
    <w:rsid w:val="00AD0711"/>
    <w:rsid w:val="00AD3135"/>
    <w:rsid w:val="00AD5912"/>
    <w:rsid w:val="00AD61E9"/>
    <w:rsid w:val="00AE7058"/>
    <w:rsid w:val="00AE73CD"/>
    <w:rsid w:val="00AF46C5"/>
    <w:rsid w:val="00AF5A63"/>
    <w:rsid w:val="00AF71C2"/>
    <w:rsid w:val="00B017D7"/>
    <w:rsid w:val="00B03E48"/>
    <w:rsid w:val="00B074F0"/>
    <w:rsid w:val="00B07A44"/>
    <w:rsid w:val="00B07BF7"/>
    <w:rsid w:val="00B11ED2"/>
    <w:rsid w:val="00B138FB"/>
    <w:rsid w:val="00B15387"/>
    <w:rsid w:val="00B16A4D"/>
    <w:rsid w:val="00B2158A"/>
    <w:rsid w:val="00B24F7B"/>
    <w:rsid w:val="00B254CC"/>
    <w:rsid w:val="00B25FF3"/>
    <w:rsid w:val="00B2715B"/>
    <w:rsid w:val="00B30E32"/>
    <w:rsid w:val="00B31041"/>
    <w:rsid w:val="00B34440"/>
    <w:rsid w:val="00B35578"/>
    <w:rsid w:val="00B35AD2"/>
    <w:rsid w:val="00B35E20"/>
    <w:rsid w:val="00B416DF"/>
    <w:rsid w:val="00B46E18"/>
    <w:rsid w:val="00B47498"/>
    <w:rsid w:val="00B502FA"/>
    <w:rsid w:val="00B526DF"/>
    <w:rsid w:val="00B56BBF"/>
    <w:rsid w:val="00B60D91"/>
    <w:rsid w:val="00B65EC8"/>
    <w:rsid w:val="00B67562"/>
    <w:rsid w:val="00B67A15"/>
    <w:rsid w:val="00B730CA"/>
    <w:rsid w:val="00B80636"/>
    <w:rsid w:val="00B80DF9"/>
    <w:rsid w:val="00B84D34"/>
    <w:rsid w:val="00B85CDD"/>
    <w:rsid w:val="00B93671"/>
    <w:rsid w:val="00B95CAA"/>
    <w:rsid w:val="00BA23FF"/>
    <w:rsid w:val="00BB4CB2"/>
    <w:rsid w:val="00BB5720"/>
    <w:rsid w:val="00BB65EE"/>
    <w:rsid w:val="00BB7446"/>
    <w:rsid w:val="00BC6288"/>
    <w:rsid w:val="00BD566C"/>
    <w:rsid w:val="00BF0876"/>
    <w:rsid w:val="00BF2F98"/>
    <w:rsid w:val="00BF3D4A"/>
    <w:rsid w:val="00BF3EF5"/>
    <w:rsid w:val="00BF77FA"/>
    <w:rsid w:val="00C01AC2"/>
    <w:rsid w:val="00C05123"/>
    <w:rsid w:val="00C067A6"/>
    <w:rsid w:val="00C07DCA"/>
    <w:rsid w:val="00C101CC"/>
    <w:rsid w:val="00C17F33"/>
    <w:rsid w:val="00C259DD"/>
    <w:rsid w:val="00C26252"/>
    <w:rsid w:val="00C27102"/>
    <w:rsid w:val="00C30F59"/>
    <w:rsid w:val="00C37FB1"/>
    <w:rsid w:val="00C4557B"/>
    <w:rsid w:val="00C536C7"/>
    <w:rsid w:val="00C551A0"/>
    <w:rsid w:val="00C601DD"/>
    <w:rsid w:val="00C61E22"/>
    <w:rsid w:val="00C62479"/>
    <w:rsid w:val="00C62D38"/>
    <w:rsid w:val="00C6591B"/>
    <w:rsid w:val="00C67A52"/>
    <w:rsid w:val="00C71741"/>
    <w:rsid w:val="00C71EF8"/>
    <w:rsid w:val="00C74D09"/>
    <w:rsid w:val="00C754A7"/>
    <w:rsid w:val="00C82534"/>
    <w:rsid w:val="00C86D54"/>
    <w:rsid w:val="00C900B2"/>
    <w:rsid w:val="00C90B47"/>
    <w:rsid w:val="00C924CC"/>
    <w:rsid w:val="00C927FA"/>
    <w:rsid w:val="00CA7691"/>
    <w:rsid w:val="00CB0875"/>
    <w:rsid w:val="00CB0B90"/>
    <w:rsid w:val="00CC2A72"/>
    <w:rsid w:val="00CC504E"/>
    <w:rsid w:val="00CC66F4"/>
    <w:rsid w:val="00CC7C3F"/>
    <w:rsid w:val="00CC7F38"/>
    <w:rsid w:val="00CD07A4"/>
    <w:rsid w:val="00CD4A4D"/>
    <w:rsid w:val="00CD63D4"/>
    <w:rsid w:val="00CF1265"/>
    <w:rsid w:val="00CF1FFB"/>
    <w:rsid w:val="00CF6D8C"/>
    <w:rsid w:val="00D0109D"/>
    <w:rsid w:val="00D010D3"/>
    <w:rsid w:val="00D06991"/>
    <w:rsid w:val="00D07B89"/>
    <w:rsid w:val="00D07D57"/>
    <w:rsid w:val="00D1127A"/>
    <w:rsid w:val="00D12E06"/>
    <w:rsid w:val="00D15BD5"/>
    <w:rsid w:val="00D15BDF"/>
    <w:rsid w:val="00D1787E"/>
    <w:rsid w:val="00D210F1"/>
    <w:rsid w:val="00D211C5"/>
    <w:rsid w:val="00D27BCB"/>
    <w:rsid w:val="00D31EB4"/>
    <w:rsid w:val="00D454B9"/>
    <w:rsid w:val="00D51BEB"/>
    <w:rsid w:val="00D526EA"/>
    <w:rsid w:val="00D60524"/>
    <w:rsid w:val="00D6372D"/>
    <w:rsid w:val="00D645C9"/>
    <w:rsid w:val="00D64C8B"/>
    <w:rsid w:val="00D713F9"/>
    <w:rsid w:val="00D76502"/>
    <w:rsid w:val="00D7700F"/>
    <w:rsid w:val="00D86212"/>
    <w:rsid w:val="00D9184E"/>
    <w:rsid w:val="00D92830"/>
    <w:rsid w:val="00D943F2"/>
    <w:rsid w:val="00D95CF8"/>
    <w:rsid w:val="00DA12E6"/>
    <w:rsid w:val="00DA216E"/>
    <w:rsid w:val="00DA2885"/>
    <w:rsid w:val="00DB06AC"/>
    <w:rsid w:val="00DB23BD"/>
    <w:rsid w:val="00DB75BC"/>
    <w:rsid w:val="00DC64F2"/>
    <w:rsid w:val="00DD027A"/>
    <w:rsid w:val="00DD29D9"/>
    <w:rsid w:val="00DD51CF"/>
    <w:rsid w:val="00DD5426"/>
    <w:rsid w:val="00DD5788"/>
    <w:rsid w:val="00DD5F1A"/>
    <w:rsid w:val="00DD6402"/>
    <w:rsid w:val="00DD7F8A"/>
    <w:rsid w:val="00DE1A3F"/>
    <w:rsid w:val="00DE3A45"/>
    <w:rsid w:val="00DE531C"/>
    <w:rsid w:val="00DE5781"/>
    <w:rsid w:val="00DE73FB"/>
    <w:rsid w:val="00DF04BD"/>
    <w:rsid w:val="00DF20E1"/>
    <w:rsid w:val="00DF4F86"/>
    <w:rsid w:val="00E00201"/>
    <w:rsid w:val="00E04EA4"/>
    <w:rsid w:val="00E10AA3"/>
    <w:rsid w:val="00E11C14"/>
    <w:rsid w:val="00E21793"/>
    <w:rsid w:val="00E24B4B"/>
    <w:rsid w:val="00E24E3B"/>
    <w:rsid w:val="00E3189C"/>
    <w:rsid w:val="00E37B47"/>
    <w:rsid w:val="00E52062"/>
    <w:rsid w:val="00E53993"/>
    <w:rsid w:val="00E53EBF"/>
    <w:rsid w:val="00E64FBA"/>
    <w:rsid w:val="00E704CC"/>
    <w:rsid w:val="00E70C79"/>
    <w:rsid w:val="00E73A49"/>
    <w:rsid w:val="00E73AD7"/>
    <w:rsid w:val="00E74907"/>
    <w:rsid w:val="00E7583E"/>
    <w:rsid w:val="00E8427D"/>
    <w:rsid w:val="00E84BCA"/>
    <w:rsid w:val="00E855F1"/>
    <w:rsid w:val="00E87B33"/>
    <w:rsid w:val="00E96814"/>
    <w:rsid w:val="00E96B6B"/>
    <w:rsid w:val="00E97B38"/>
    <w:rsid w:val="00E97CA2"/>
    <w:rsid w:val="00EA04D6"/>
    <w:rsid w:val="00EA6C81"/>
    <w:rsid w:val="00EB0F98"/>
    <w:rsid w:val="00EB212E"/>
    <w:rsid w:val="00EC4746"/>
    <w:rsid w:val="00EC7461"/>
    <w:rsid w:val="00EC7601"/>
    <w:rsid w:val="00ED01D1"/>
    <w:rsid w:val="00ED07D9"/>
    <w:rsid w:val="00ED0B29"/>
    <w:rsid w:val="00ED374D"/>
    <w:rsid w:val="00ED568C"/>
    <w:rsid w:val="00ED6D76"/>
    <w:rsid w:val="00EE1191"/>
    <w:rsid w:val="00EE2184"/>
    <w:rsid w:val="00EE5C67"/>
    <w:rsid w:val="00EF5D03"/>
    <w:rsid w:val="00EF7A08"/>
    <w:rsid w:val="00F14E81"/>
    <w:rsid w:val="00F156C2"/>
    <w:rsid w:val="00F15735"/>
    <w:rsid w:val="00F168E6"/>
    <w:rsid w:val="00F16BAD"/>
    <w:rsid w:val="00F20FAC"/>
    <w:rsid w:val="00F211A1"/>
    <w:rsid w:val="00F26423"/>
    <w:rsid w:val="00F26792"/>
    <w:rsid w:val="00F26A16"/>
    <w:rsid w:val="00F34DB9"/>
    <w:rsid w:val="00F42EE6"/>
    <w:rsid w:val="00F44F24"/>
    <w:rsid w:val="00F46007"/>
    <w:rsid w:val="00F50584"/>
    <w:rsid w:val="00F5240A"/>
    <w:rsid w:val="00F52456"/>
    <w:rsid w:val="00F71755"/>
    <w:rsid w:val="00F73FA1"/>
    <w:rsid w:val="00F81D82"/>
    <w:rsid w:val="00F8288C"/>
    <w:rsid w:val="00F847C9"/>
    <w:rsid w:val="00F92AED"/>
    <w:rsid w:val="00F9510D"/>
    <w:rsid w:val="00FA3057"/>
    <w:rsid w:val="00FA4565"/>
    <w:rsid w:val="00FA5984"/>
    <w:rsid w:val="00FA5DA6"/>
    <w:rsid w:val="00FA671C"/>
    <w:rsid w:val="00FB0062"/>
    <w:rsid w:val="00FB43AB"/>
    <w:rsid w:val="00FB5E9E"/>
    <w:rsid w:val="00FC067D"/>
    <w:rsid w:val="00FC54CE"/>
    <w:rsid w:val="00FC5D36"/>
    <w:rsid w:val="00FC7941"/>
    <w:rsid w:val="00FD0BF7"/>
    <w:rsid w:val="00FD20C6"/>
    <w:rsid w:val="00FD3759"/>
    <w:rsid w:val="00FD5487"/>
    <w:rsid w:val="00FD74E4"/>
    <w:rsid w:val="00FE1AB0"/>
    <w:rsid w:val="00FE20B1"/>
    <w:rsid w:val="00FE290D"/>
    <w:rsid w:val="00FF366E"/>
    <w:rsid w:val="00FF4582"/>
    <w:rsid w:val="00FF7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46E59AD"/>
  <w15:docId w15:val="{A3994F35-A389-4CCC-9B21-6B2CFA26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1" w:defUIPriority="99" w:defSemiHidden="0" w:defUnhideWhenUsed="0" w:defQFormat="0" w:count="371">
    <w:lsdException w:name="Normal" w:locked="0" w:uiPriority="0"/>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lsdException w:name="table of figures" w:locked="0" w:semiHidden="1" w:unhideWhenUsed="1"/>
    <w:lsdException w:name="envelope address" w:semiHidden="1" w:unhideWhenUsed="1"/>
    <w:lsdException w:name="envelope return"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next w:val="HS2BodyText"/>
    <w:rsid w:val="00C30F59"/>
    <w:pPr>
      <w:spacing w:before="200" w:after="171" w:line="300" w:lineRule="atLeast"/>
    </w:pPr>
    <w:rPr>
      <w:rFonts w:ascii="Corbel" w:eastAsia="Times New Roman" w:hAnsi="Corbel" w:cs="Times New Roman"/>
      <w:color w:val="000000" w:themeColor="text1"/>
      <w:sz w:val="24"/>
      <w:szCs w:val="20"/>
    </w:rPr>
  </w:style>
  <w:style w:type="paragraph" w:styleId="Heading1">
    <w:name w:val="heading 1"/>
    <w:basedOn w:val="Normal"/>
    <w:next w:val="Normal"/>
    <w:link w:val="Heading1Char"/>
    <w:uiPriority w:val="9"/>
    <w:semiHidden/>
    <w:qFormat/>
    <w:locked/>
    <w:rsid w:val="005632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locked/>
    <w:rsid w:val="0056322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locked/>
    <w:rsid w:val="00563221"/>
    <w:pPr>
      <w:keepNext/>
      <w:keepLines/>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S2ReportMainTitle">
    <w:name w:val="HS2 Report Main Title"/>
    <w:basedOn w:val="Normal"/>
    <w:next w:val="Normal"/>
    <w:uiPriority w:val="7"/>
    <w:rsid w:val="002441D3"/>
    <w:pPr>
      <w:widowControl w:val="0"/>
      <w:autoSpaceDE w:val="0"/>
      <w:autoSpaceDN w:val="0"/>
      <w:adjustRightInd w:val="0"/>
      <w:spacing w:after="170" w:line="708" w:lineRule="exact"/>
      <w:outlineLvl w:val="0"/>
    </w:pPr>
    <w:rPr>
      <w:b/>
      <w:bCs/>
      <w:color w:val="005596"/>
      <w:sz w:val="60"/>
      <w:szCs w:val="60"/>
    </w:rPr>
  </w:style>
  <w:style w:type="paragraph" w:customStyle="1" w:styleId="StructurePageTitle">
    <w:name w:val="Structure Page Title"/>
    <w:next w:val="Normal"/>
    <w:rsid w:val="00C601DD"/>
    <w:pPr>
      <w:widowControl w:val="0"/>
      <w:autoSpaceDE w:val="0"/>
      <w:autoSpaceDN w:val="0"/>
      <w:adjustRightInd w:val="0"/>
      <w:spacing w:before="200" w:after="170" w:line="600" w:lineRule="exact"/>
      <w:ind w:right="442"/>
      <w:outlineLvl w:val="0"/>
    </w:pPr>
    <w:rPr>
      <w:rFonts w:ascii="Corbel" w:eastAsia="Times New Roman" w:hAnsi="Corbel" w:cs="Times New Roman"/>
      <w:b/>
      <w:bCs/>
      <w:color w:val="005596"/>
      <w:sz w:val="60"/>
      <w:szCs w:val="48"/>
    </w:rPr>
  </w:style>
  <w:style w:type="paragraph" w:customStyle="1" w:styleId="HS2ReportLevel1">
    <w:name w:val="HS2 Report Level 1"/>
    <w:basedOn w:val="Heading1"/>
    <w:next w:val="HS2ReportLevel2"/>
    <w:uiPriority w:val="1"/>
    <w:qFormat/>
    <w:rsid w:val="00C601DD"/>
    <w:pPr>
      <w:widowControl w:val="0"/>
      <w:numPr>
        <w:numId w:val="9"/>
      </w:numPr>
      <w:autoSpaceDE w:val="0"/>
      <w:autoSpaceDN w:val="0"/>
      <w:adjustRightInd w:val="0"/>
      <w:spacing w:before="170" w:after="170" w:line="520" w:lineRule="exact"/>
    </w:pPr>
    <w:rPr>
      <w:rFonts w:ascii="Corbel" w:hAnsi="Corbel"/>
      <w:bCs w:val="0"/>
      <w:color w:val="005596"/>
      <w:sz w:val="48"/>
      <w:szCs w:val="48"/>
    </w:rPr>
  </w:style>
  <w:style w:type="paragraph" w:customStyle="1" w:styleId="HS2ReportLevel2">
    <w:name w:val="HS2 Report Level 2"/>
    <w:basedOn w:val="Heading2"/>
    <w:next w:val="HS2BodyText"/>
    <w:uiPriority w:val="1"/>
    <w:qFormat/>
    <w:rsid w:val="0032722B"/>
    <w:pPr>
      <w:widowControl w:val="0"/>
      <w:numPr>
        <w:ilvl w:val="1"/>
        <w:numId w:val="9"/>
      </w:numPr>
      <w:autoSpaceDE w:val="0"/>
      <w:autoSpaceDN w:val="0"/>
      <w:adjustRightInd w:val="0"/>
      <w:spacing w:before="170" w:after="170" w:line="360" w:lineRule="exact"/>
    </w:pPr>
    <w:rPr>
      <w:rFonts w:ascii="Corbel" w:hAnsi="Corbel"/>
      <w:bCs w:val="0"/>
      <w:color w:val="005596"/>
      <w:sz w:val="32"/>
      <w:szCs w:val="32"/>
    </w:rPr>
  </w:style>
  <w:style w:type="character" w:customStyle="1" w:styleId="Heading1Char">
    <w:name w:val="Heading 1 Char"/>
    <w:basedOn w:val="DefaultParagraphFont"/>
    <w:link w:val="Heading1"/>
    <w:uiPriority w:val="9"/>
    <w:semiHidden/>
    <w:rsid w:val="009934E6"/>
    <w:rPr>
      <w:rFonts w:asciiTheme="majorHAnsi" w:eastAsiaTheme="majorEastAsia" w:hAnsiTheme="majorHAnsi" w:cstheme="majorBidi"/>
      <w:b/>
      <w:bCs/>
      <w:color w:val="365F91" w:themeColor="accent1" w:themeShade="BF"/>
      <w:sz w:val="28"/>
      <w:szCs w:val="28"/>
    </w:rPr>
  </w:style>
  <w:style w:type="paragraph" w:customStyle="1" w:styleId="HS2BodyText">
    <w:name w:val="HS2 Body Text"/>
    <w:basedOn w:val="Heading3"/>
    <w:link w:val="HS2BodyTextChar"/>
    <w:uiPriority w:val="2"/>
    <w:qFormat/>
    <w:rsid w:val="00710DA6"/>
    <w:pPr>
      <w:keepNext w:val="0"/>
      <w:keepLines w:val="0"/>
      <w:numPr>
        <w:ilvl w:val="6"/>
        <w:numId w:val="9"/>
      </w:numPr>
      <w:autoSpaceDE w:val="0"/>
      <w:autoSpaceDN w:val="0"/>
      <w:adjustRightInd w:val="0"/>
      <w:spacing w:before="0" w:after="170"/>
      <w:outlineLvl w:val="9"/>
    </w:pPr>
    <w:rPr>
      <w:rFonts w:ascii="Corbel" w:hAnsi="Corbel"/>
      <w:b w:val="0"/>
      <w:color w:val="000000"/>
      <w:sz w:val="22"/>
      <w:szCs w:val="22"/>
    </w:rPr>
  </w:style>
  <w:style w:type="character" w:customStyle="1" w:styleId="Heading2Char">
    <w:name w:val="Heading 2 Char"/>
    <w:basedOn w:val="DefaultParagraphFont"/>
    <w:link w:val="Heading2"/>
    <w:uiPriority w:val="9"/>
    <w:semiHidden/>
    <w:rsid w:val="009934E6"/>
    <w:rPr>
      <w:rFonts w:asciiTheme="majorHAnsi" w:eastAsiaTheme="majorEastAsia" w:hAnsiTheme="majorHAnsi" w:cstheme="majorBidi"/>
      <w:b/>
      <w:bCs/>
      <w:color w:val="4F81BD" w:themeColor="accent1"/>
      <w:sz w:val="26"/>
      <w:szCs w:val="26"/>
    </w:rPr>
  </w:style>
  <w:style w:type="paragraph" w:customStyle="1" w:styleId="HS2BulletList">
    <w:name w:val="HS2 Bullet List"/>
    <w:uiPriority w:val="3"/>
    <w:qFormat/>
    <w:rsid w:val="00710DA6"/>
    <w:pPr>
      <w:widowControl w:val="0"/>
      <w:numPr>
        <w:numId w:val="1"/>
      </w:numPr>
      <w:autoSpaceDE w:val="0"/>
      <w:autoSpaceDN w:val="0"/>
      <w:adjustRightInd w:val="0"/>
      <w:spacing w:after="170" w:line="300" w:lineRule="atLeast"/>
      <w:ind w:right="442"/>
    </w:pPr>
    <w:rPr>
      <w:rFonts w:ascii="Corbel" w:eastAsia="Times New Roman" w:hAnsi="Corbel" w:cs="Times New Roman"/>
      <w:color w:val="000000"/>
    </w:rPr>
  </w:style>
  <w:style w:type="character" w:customStyle="1" w:styleId="Heading3Char">
    <w:name w:val="Heading 3 Char"/>
    <w:basedOn w:val="DefaultParagraphFont"/>
    <w:link w:val="Heading3"/>
    <w:uiPriority w:val="9"/>
    <w:semiHidden/>
    <w:rsid w:val="009934E6"/>
    <w:rPr>
      <w:rFonts w:asciiTheme="majorHAnsi" w:eastAsiaTheme="majorEastAsia" w:hAnsiTheme="majorHAnsi" w:cstheme="majorBidi"/>
      <w:b/>
      <w:bCs/>
      <w:color w:val="4F81BD" w:themeColor="accent1"/>
      <w:sz w:val="20"/>
      <w:szCs w:val="20"/>
    </w:rPr>
  </w:style>
  <w:style w:type="paragraph" w:customStyle="1" w:styleId="HS2DashList">
    <w:name w:val="HS2 Dash List"/>
    <w:uiPriority w:val="3"/>
    <w:qFormat/>
    <w:rsid w:val="00710DA6"/>
    <w:pPr>
      <w:widowControl w:val="0"/>
      <w:numPr>
        <w:ilvl w:val="1"/>
        <w:numId w:val="1"/>
      </w:numPr>
      <w:autoSpaceDE w:val="0"/>
      <w:autoSpaceDN w:val="0"/>
      <w:adjustRightInd w:val="0"/>
      <w:spacing w:after="170" w:line="300" w:lineRule="atLeast"/>
      <w:ind w:left="1702" w:hanging="284"/>
    </w:pPr>
    <w:rPr>
      <w:rFonts w:ascii="Corbel" w:eastAsia="Times New Roman" w:hAnsi="Corbel" w:cs="Times New Roman"/>
      <w:color w:val="000000"/>
      <w:spacing w:val="-4"/>
    </w:rPr>
  </w:style>
  <w:style w:type="paragraph" w:styleId="Header">
    <w:name w:val="header"/>
    <w:aliases w:val="HS2 Header"/>
    <w:link w:val="HeaderChar"/>
    <w:uiPriority w:val="99"/>
    <w:unhideWhenUsed/>
    <w:rsid w:val="008F56E1"/>
    <w:pPr>
      <w:tabs>
        <w:tab w:val="center" w:pos="4451"/>
      </w:tabs>
    </w:pPr>
    <w:rPr>
      <w:rFonts w:ascii="Corbel" w:eastAsiaTheme="majorEastAsia" w:hAnsi="Corbel" w:cstheme="majorBidi"/>
      <w:bCs/>
      <w:szCs w:val="28"/>
    </w:rPr>
  </w:style>
  <w:style w:type="character" w:customStyle="1" w:styleId="HeaderChar">
    <w:name w:val="Header Char"/>
    <w:aliases w:val="HS2 Header Char"/>
    <w:basedOn w:val="DefaultParagraphFont"/>
    <w:link w:val="Header"/>
    <w:uiPriority w:val="99"/>
    <w:rsid w:val="008F56E1"/>
    <w:rPr>
      <w:rFonts w:ascii="Corbel" w:eastAsiaTheme="majorEastAsia" w:hAnsi="Corbel" w:cstheme="majorBidi"/>
      <w:bCs/>
      <w:szCs w:val="28"/>
    </w:rPr>
  </w:style>
  <w:style w:type="paragraph" w:styleId="Footer">
    <w:name w:val="footer"/>
    <w:aliases w:val="HS2 Footer"/>
    <w:link w:val="FooterChar"/>
    <w:uiPriority w:val="99"/>
    <w:unhideWhenUsed/>
    <w:rsid w:val="008F56E1"/>
    <w:pPr>
      <w:tabs>
        <w:tab w:val="center" w:pos="4513"/>
        <w:tab w:val="right" w:pos="9026"/>
      </w:tabs>
    </w:pPr>
    <w:rPr>
      <w:rFonts w:ascii="Corbel" w:eastAsia="Times New Roman" w:hAnsi="Corbel" w:cs="Times New Roman"/>
      <w:szCs w:val="20"/>
    </w:rPr>
  </w:style>
  <w:style w:type="character" w:customStyle="1" w:styleId="FooterChar">
    <w:name w:val="Footer Char"/>
    <w:aliases w:val="HS2 Footer Char"/>
    <w:basedOn w:val="DefaultParagraphFont"/>
    <w:link w:val="Footer"/>
    <w:uiPriority w:val="99"/>
    <w:rsid w:val="008F56E1"/>
    <w:rPr>
      <w:rFonts w:ascii="Corbel" w:eastAsia="Times New Roman" w:hAnsi="Corbel" w:cs="Times New Roman"/>
      <w:szCs w:val="20"/>
    </w:rPr>
  </w:style>
  <w:style w:type="paragraph" w:styleId="Caption">
    <w:name w:val="caption"/>
    <w:aliases w:val="Table-Figure-Title"/>
    <w:next w:val="HS2BodyText"/>
    <w:uiPriority w:val="7"/>
    <w:rsid w:val="00C601DD"/>
    <w:pPr>
      <w:keepNext/>
      <w:spacing w:before="170" w:after="170" w:line="240" w:lineRule="auto"/>
    </w:pPr>
    <w:rPr>
      <w:rFonts w:ascii="Corbel" w:eastAsia="Times New Roman" w:hAnsi="Corbel" w:cs="Times New Roman"/>
      <w:bCs/>
      <w:sz w:val="16"/>
      <w:szCs w:val="18"/>
    </w:rPr>
  </w:style>
  <w:style w:type="character" w:styleId="Hyperlink">
    <w:name w:val="Hyperlink"/>
    <w:basedOn w:val="DefaultParagraphFont"/>
    <w:uiPriority w:val="99"/>
    <w:unhideWhenUsed/>
    <w:rsid w:val="00B254CC"/>
    <w:rPr>
      <w:rFonts w:ascii="Corbel" w:hAnsi="Corbel"/>
      <w:b w:val="0"/>
      <w:i w:val="0"/>
      <w:color w:val="0000FF" w:themeColor="hyperlink"/>
      <w:u w:val="single"/>
    </w:rPr>
  </w:style>
  <w:style w:type="paragraph" w:customStyle="1" w:styleId="HS2ReportLevel3">
    <w:name w:val="HS2 Report Level 3"/>
    <w:basedOn w:val="HS2ReportLevel1"/>
    <w:next w:val="HS2BodyText"/>
    <w:uiPriority w:val="1"/>
    <w:qFormat/>
    <w:rsid w:val="00C601DD"/>
    <w:pPr>
      <w:numPr>
        <w:ilvl w:val="2"/>
      </w:numPr>
      <w:spacing w:before="85" w:after="85" w:line="320" w:lineRule="exact"/>
      <w:outlineLvl w:val="2"/>
    </w:pPr>
    <w:rPr>
      <w:bCs/>
      <w:sz w:val="28"/>
      <w:szCs w:val="24"/>
    </w:rPr>
  </w:style>
  <w:style w:type="paragraph" w:customStyle="1" w:styleId="HS2ReportLevel4">
    <w:name w:val="HS2 Report Level 4"/>
    <w:basedOn w:val="HS2ReportLevel3"/>
    <w:next w:val="HS2BodyText"/>
    <w:uiPriority w:val="1"/>
    <w:qFormat/>
    <w:rsid w:val="00C601DD"/>
    <w:pPr>
      <w:numPr>
        <w:ilvl w:val="3"/>
      </w:numPr>
      <w:outlineLvl w:val="3"/>
    </w:pPr>
    <w:rPr>
      <w:b w:val="0"/>
      <w:bCs w:val="0"/>
      <w:i/>
      <w:iCs/>
      <w:spacing w:val="-2"/>
    </w:rPr>
  </w:style>
  <w:style w:type="table" w:customStyle="1" w:styleId="HS2TableStyle">
    <w:name w:val="HS2 Table Style"/>
    <w:basedOn w:val="TableNormal"/>
    <w:uiPriority w:val="99"/>
    <w:locked/>
    <w:rsid w:val="003F4B12"/>
    <w:pPr>
      <w:spacing w:after="0" w:line="240" w:lineRule="auto"/>
    </w:pPr>
    <w:rPr>
      <w:rFonts w:ascii="Corbel" w:hAnsi="Corbel"/>
      <w:sz w:val="18"/>
    </w:rPr>
    <w:tblPr>
      <w:tblBorders>
        <w:insideH w:val="single" w:sz="4" w:space="0" w:color="auto"/>
        <w:insideV w:val="single" w:sz="4" w:space="0" w:color="auto"/>
      </w:tblBorders>
    </w:tblPr>
    <w:trPr>
      <w:hidden/>
    </w:trPr>
    <w:tblStylePr w:type="firstRow">
      <w:rPr>
        <w:rFonts w:ascii="Corbel" w:hAnsi="Corbel"/>
        <w:b/>
        <w:sz w:val="18"/>
      </w:rPr>
      <w:tblPr/>
      <w:trPr>
        <w:hidden/>
      </w:trPr>
      <w:tcPr>
        <w:tcBorders>
          <w:top w:val="single" w:sz="8" w:space="0" w:color="auto"/>
          <w:bottom w:val="single" w:sz="8" w:space="0" w:color="auto"/>
        </w:tcBorders>
      </w:tcPr>
    </w:tblStylePr>
  </w:style>
  <w:style w:type="paragraph" w:customStyle="1" w:styleId="HS2ReportTableText">
    <w:name w:val="HS2 Report Table Text"/>
    <w:basedOn w:val="StructurePageBodyText"/>
    <w:uiPriority w:val="6"/>
    <w:qFormat/>
    <w:rsid w:val="00D713F9"/>
    <w:pPr>
      <w:spacing w:line="234" w:lineRule="exact"/>
    </w:pPr>
    <w:rPr>
      <w:sz w:val="18"/>
      <w:szCs w:val="18"/>
    </w:rPr>
  </w:style>
  <w:style w:type="paragraph" w:customStyle="1" w:styleId="HS2ReportTableHeader">
    <w:name w:val="HS2 Report Table Header"/>
    <w:uiPriority w:val="6"/>
    <w:qFormat/>
    <w:rsid w:val="00337A02"/>
    <w:pPr>
      <w:keepNext/>
      <w:widowControl w:val="0"/>
      <w:autoSpaceDE w:val="0"/>
      <w:autoSpaceDN w:val="0"/>
      <w:adjustRightInd w:val="0"/>
      <w:spacing w:after="1" w:line="284" w:lineRule="exact"/>
    </w:pPr>
    <w:rPr>
      <w:rFonts w:ascii="Corbel" w:eastAsia="Times New Roman" w:hAnsi="Corbel" w:cs="Times New Roman"/>
      <w:b/>
      <w:bCs/>
      <w:color w:val="000000"/>
      <w:sz w:val="18"/>
      <w:szCs w:val="24"/>
    </w:rPr>
  </w:style>
  <w:style w:type="paragraph" w:styleId="FootnoteText">
    <w:name w:val="footnote text"/>
    <w:link w:val="FootnoteTextChar"/>
    <w:uiPriority w:val="99"/>
    <w:rsid w:val="006E7850"/>
    <w:pPr>
      <w:spacing w:after="0" w:line="190" w:lineRule="exact"/>
    </w:pPr>
    <w:rPr>
      <w:rFonts w:ascii="Corbel" w:eastAsia="Times New Roman" w:hAnsi="Corbel" w:cs="Times New Roman"/>
      <w:sz w:val="16"/>
      <w:szCs w:val="20"/>
    </w:rPr>
  </w:style>
  <w:style w:type="character" w:customStyle="1" w:styleId="FootnoteTextChar">
    <w:name w:val="Footnote Text Char"/>
    <w:basedOn w:val="DefaultParagraphFont"/>
    <w:link w:val="FootnoteText"/>
    <w:uiPriority w:val="99"/>
    <w:rsid w:val="006E7850"/>
    <w:rPr>
      <w:rFonts w:ascii="Corbel" w:eastAsia="Times New Roman" w:hAnsi="Corbel" w:cs="Times New Roman"/>
      <w:sz w:val="16"/>
      <w:szCs w:val="20"/>
    </w:rPr>
  </w:style>
  <w:style w:type="paragraph" w:styleId="Revision">
    <w:name w:val="Revision"/>
    <w:hidden/>
    <w:uiPriority w:val="99"/>
    <w:semiHidden/>
    <w:rsid w:val="009934E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locked/>
    <w:rsid w:val="009934E6"/>
    <w:rPr>
      <w:rFonts w:ascii="Tahoma" w:hAnsi="Tahoma" w:cs="Tahoma"/>
      <w:sz w:val="16"/>
      <w:szCs w:val="16"/>
    </w:rPr>
  </w:style>
  <w:style w:type="character" w:customStyle="1" w:styleId="BalloonTextChar">
    <w:name w:val="Balloon Text Char"/>
    <w:basedOn w:val="DefaultParagraphFont"/>
    <w:link w:val="BalloonText"/>
    <w:uiPriority w:val="99"/>
    <w:semiHidden/>
    <w:rsid w:val="009934E6"/>
    <w:rPr>
      <w:rFonts w:ascii="Tahoma" w:eastAsia="Times New Roman" w:hAnsi="Tahoma" w:cs="Tahoma"/>
      <w:sz w:val="16"/>
      <w:szCs w:val="16"/>
    </w:rPr>
  </w:style>
  <w:style w:type="paragraph" w:customStyle="1" w:styleId="HS2Contents">
    <w:name w:val="HS2 Contents"/>
    <w:next w:val="TOC1"/>
    <w:uiPriority w:val="7"/>
    <w:rsid w:val="00774589"/>
    <w:pPr>
      <w:widowControl w:val="0"/>
      <w:autoSpaceDE w:val="0"/>
      <w:autoSpaceDN w:val="0"/>
      <w:adjustRightInd w:val="0"/>
      <w:spacing w:after="3402" w:line="733" w:lineRule="exact"/>
      <w:outlineLvl w:val="0"/>
    </w:pPr>
    <w:rPr>
      <w:rFonts w:ascii="Corbel" w:eastAsia="Times New Roman" w:hAnsi="Corbel" w:cs="Times New Roman"/>
      <w:b/>
      <w:bCs/>
      <w:color w:val="005596"/>
      <w:w w:val="99"/>
      <w:position w:val="1"/>
      <w:sz w:val="60"/>
      <w:szCs w:val="60"/>
    </w:rPr>
  </w:style>
  <w:style w:type="paragraph" w:styleId="TOC1">
    <w:name w:val="toc 1"/>
    <w:aliases w:val="HS2 TOC1"/>
    <w:next w:val="Normal"/>
    <w:uiPriority w:val="39"/>
    <w:unhideWhenUsed/>
    <w:rsid w:val="00F156C2"/>
    <w:pPr>
      <w:tabs>
        <w:tab w:val="right" w:pos="9639"/>
      </w:tabs>
      <w:spacing w:before="57" w:after="57" w:line="300" w:lineRule="atLeast"/>
      <w:ind w:left="567" w:hanging="567"/>
    </w:pPr>
    <w:rPr>
      <w:rFonts w:ascii="Corbel" w:eastAsia="Times New Roman" w:hAnsi="Corbel" w:cs="Times New Roman"/>
      <w:b/>
      <w:szCs w:val="20"/>
    </w:rPr>
  </w:style>
  <w:style w:type="paragraph" w:styleId="TOC2">
    <w:name w:val="toc 2"/>
    <w:aliases w:val="HS2 TOC2"/>
    <w:basedOn w:val="Normal"/>
    <w:next w:val="Normal"/>
    <w:uiPriority w:val="39"/>
    <w:unhideWhenUsed/>
    <w:rsid w:val="009E6C4C"/>
    <w:pPr>
      <w:tabs>
        <w:tab w:val="right" w:pos="9639"/>
      </w:tabs>
      <w:spacing w:before="57" w:after="57"/>
      <w:ind w:left="1418" w:hanging="567"/>
    </w:pPr>
    <w:rPr>
      <w:sz w:val="22"/>
    </w:rPr>
  </w:style>
  <w:style w:type="paragraph" w:customStyle="1" w:styleId="HS2ContentsFigureHeading">
    <w:name w:val="HS2 Contents Figure Heading"/>
    <w:basedOn w:val="TOC1"/>
    <w:next w:val="TOC1"/>
    <w:uiPriority w:val="7"/>
    <w:rsid w:val="00090E66"/>
    <w:pPr>
      <w:tabs>
        <w:tab w:val="right" w:pos="10041"/>
      </w:tabs>
    </w:pPr>
    <w:rPr>
      <w:noProof/>
    </w:rPr>
  </w:style>
  <w:style w:type="paragraph" w:styleId="TableofFigures">
    <w:name w:val="table of figures"/>
    <w:aliases w:val="HS2 Table of Figures"/>
    <w:next w:val="Normal"/>
    <w:uiPriority w:val="99"/>
    <w:unhideWhenUsed/>
    <w:rsid w:val="009E6C4C"/>
    <w:pPr>
      <w:tabs>
        <w:tab w:val="right" w:pos="9639"/>
      </w:tabs>
      <w:spacing w:after="2" w:line="300" w:lineRule="exact"/>
    </w:pPr>
    <w:rPr>
      <w:rFonts w:ascii="Corbel" w:eastAsia="Times New Roman" w:hAnsi="Corbel" w:cs="Times New Roman"/>
      <w:szCs w:val="20"/>
    </w:rPr>
  </w:style>
  <w:style w:type="character" w:styleId="CommentReference">
    <w:name w:val="annotation reference"/>
    <w:basedOn w:val="DefaultParagraphFont"/>
    <w:uiPriority w:val="99"/>
    <w:semiHidden/>
    <w:unhideWhenUsed/>
    <w:locked/>
    <w:rsid w:val="00B35AD2"/>
    <w:rPr>
      <w:sz w:val="16"/>
      <w:szCs w:val="16"/>
    </w:rPr>
  </w:style>
  <w:style w:type="paragraph" w:styleId="CommentText">
    <w:name w:val="annotation text"/>
    <w:basedOn w:val="Normal"/>
    <w:link w:val="CommentTextChar"/>
    <w:uiPriority w:val="99"/>
    <w:unhideWhenUsed/>
    <w:locked/>
    <w:rsid w:val="00B35AD2"/>
    <w:rPr>
      <w:sz w:val="20"/>
    </w:rPr>
  </w:style>
  <w:style w:type="character" w:customStyle="1" w:styleId="CommentTextChar">
    <w:name w:val="Comment Text Char"/>
    <w:basedOn w:val="DefaultParagraphFont"/>
    <w:link w:val="CommentText"/>
    <w:uiPriority w:val="99"/>
    <w:rsid w:val="00B35AD2"/>
    <w:rPr>
      <w:rFonts w:ascii="Corbel" w:eastAsia="Times New Roman" w:hAnsi="Corbel" w:cs="Times New Roman"/>
      <w:sz w:val="20"/>
      <w:szCs w:val="20"/>
    </w:rPr>
  </w:style>
  <w:style w:type="paragraph" w:styleId="CommentSubject">
    <w:name w:val="annotation subject"/>
    <w:basedOn w:val="CommentText"/>
    <w:next w:val="CommentText"/>
    <w:link w:val="CommentSubjectChar"/>
    <w:uiPriority w:val="99"/>
    <w:semiHidden/>
    <w:unhideWhenUsed/>
    <w:locked/>
    <w:rsid w:val="00B35AD2"/>
    <w:rPr>
      <w:b/>
      <w:bCs/>
    </w:rPr>
  </w:style>
  <w:style w:type="character" w:customStyle="1" w:styleId="CommentSubjectChar">
    <w:name w:val="Comment Subject Char"/>
    <w:basedOn w:val="CommentTextChar"/>
    <w:link w:val="CommentSubject"/>
    <w:uiPriority w:val="99"/>
    <w:semiHidden/>
    <w:rsid w:val="00B35AD2"/>
    <w:rPr>
      <w:rFonts w:ascii="Corbel" w:eastAsia="Times New Roman" w:hAnsi="Corbel" w:cs="Times New Roman"/>
      <w:b/>
      <w:bCs/>
      <w:sz w:val="20"/>
      <w:szCs w:val="20"/>
    </w:rPr>
  </w:style>
  <w:style w:type="paragraph" w:customStyle="1" w:styleId="StructurePageBodyText">
    <w:name w:val="Structure Page Body Text"/>
    <w:basedOn w:val="HS2BodyText"/>
    <w:qFormat/>
    <w:rsid w:val="00125B1F"/>
    <w:pPr>
      <w:numPr>
        <w:ilvl w:val="0"/>
        <w:numId w:val="0"/>
      </w:numPr>
    </w:pPr>
    <w:rPr>
      <w:rFonts w:eastAsia="Times New Roman" w:cs="Times New Roman"/>
    </w:rPr>
  </w:style>
  <w:style w:type="paragraph" w:customStyle="1" w:styleId="HS2Citation">
    <w:name w:val="HS2 Citation"/>
    <w:basedOn w:val="Caption"/>
    <w:next w:val="HS2BodyText"/>
    <w:uiPriority w:val="5"/>
    <w:qFormat/>
    <w:rsid w:val="006E7850"/>
    <w:pPr>
      <w:spacing w:before="0" w:after="0" w:line="190" w:lineRule="exact"/>
    </w:pPr>
  </w:style>
  <w:style w:type="character" w:styleId="FootnoteReference">
    <w:name w:val="footnote reference"/>
    <w:basedOn w:val="DefaultParagraphFont"/>
    <w:uiPriority w:val="99"/>
    <w:rsid w:val="000E1B8F"/>
    <w:rPr>
      <w:vertAlign w:val="superscript"/>
    </w:rPr>
  </w:style>
  <w:style w:type="character" w:customStyle="1" w:styleId="Superscript">
    <w:name w:val="Superscript"/>
    <w:basedOn w:val="DefaultParagraphFont"/>
    <w:uiPriority w:val="4"/>
    <w:qFormat/>
    <w:rsid w:val="004F6646"/>
    <w:rPr>
      <w:vertAlign w:val="superscript"/>
    </w:rPr>
  </w:style>
  <w:style w:type="character" w:customStyle="1" w:styleId="Subscript">
    <w:name w:val="Subscript"/>
    <w:basedOn w:val="Superscript"/>
    <w:uiPriority w:val="4"/>
    <w:qFormat/>
    <w:rsid w:val="004F6646"/>
    <w:rPr>
      <w:vertAlign w:val="subscript"/>
    </w:rPr>
  </w:style>
  <w:style w:type="character" w:customStyle="1" w:styleId="Italics">
    <w:name w:val="Italics"/>
    <w:basedOn w:val="Superscript"/>
    <w:uiPriority w:val="4"/>
    <w:rsid w:val="005F34C6"/>
    <w:rPr>
      <w:i/>
      <w:vertAlign w:val="baseline"/>
    </w:rPr>
  </w:style>
  <w:style w:type="character" w:customStyle="1" w:styleId="HS2BodyText-NewText">
    <w:name w:val="HS2 Body Text-New Text"/>
    <w:basedOn w:val="DefaultParagraphFont"/>
    <w:uiPriority w:val="2"/>
    <w:qFormat/>
    <w:rsid w:val="00CF6D8C"/>
    <w:rPr>
      <w:color w:val="FF0000"/>
    </w:rPr>
  </w:style>
  <w:style w:type="character" w:customStyle="1" w:styleId="HS2BodyText-MoreWork">
    <w:name w:val="HS2 Body Text-More Work"/>
    <w:basedOn w:val="HS2BodyText-NewText"/>
    <w:uiPriority w:val="2"/>
    <w:qFormat/>
    <w:rsid w:val="00AB61FE"/>
    <w:rPr>
      <w:color w:val="auto"/>
      <w:bdr w:val="none" w:sz="0" w:space="0" w:color="auto"/>
      <w:shd w:val="clear" w:color="auto" w:fill="FFFF00"/>
    </w:rPr>
  </w:style>
  <w:style w:type="table" w:styleId="TableGrid">
    <w:name w:val="Table Grid"/>
    <w:basedOn w:val="TableNormal"/>
    <w:uiPriority w:val="59"/>
    <w:locked/>
    <w:rsid w:val="00145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HS2ReportLevel5">
    <w:name w:val="HS2 Report Level 5"/>
    <w:basedOn w:val="HS2ReportLevel3"/>
    <w:next w:val="HS2BodyText"/>
    <w:uiPriority w:val="1"/>
    <w:rsid w:val="00C601DD"/>
    <w:pPr>
      <w:numPr>
        <w:ilvl w:val="4"/>
      </w:numPr>
    </w:pPr>
    <w:rPr>
      <w:color w:val="auto"/>
      <w:sz w:val="26"/>
    </w:rPr>
  </w:style>
  <w:style w:type="paragraph" w:customStyle="1" w:styleId="HS2ReportLevel6">
    <w:name w:val="HS2 Report Level 6"/>
    <w:basedOn w:val="HS2ReportLevel5"/>
    <w:next w:val="HS2BodyText"/>
    <w:uiPriority w:val="1"/>
    <w:rsid w:val="00035BEA"/>
    <w:pPr>
      <w:numPr>
        <w:ilvl w:val="5"/>
      </w:numPr>
    </w:pPr>
    <w:rPr>
      <w:b w:val="0"/>
      <w:i/>
    </w:rPr>
  </w:style>
  <w:style w:type="paragraph" w:customStyle="1" w:styleId="StructurePageBulletList">
    <w:name w:val="Structure Page Bullet List"/>
    <w:basedOn w:val="Normal"/>
    <w:rsid w:val="00531E03"/>
    <w:pPr>
      <w:numPr>
        <w:numId w:val="3"/>
      </w:numPr>
      <w:tabs>
        <w:tab w:val="left" w:pos="567"/>
        <w:tab w:val="left" w:pos="1417"/>
      </w:tabs>
      <w:suppressAutoHyphens/>
      <w:autoSpaceDE w:val="0"/>
      <w:autoSpaceDN w:val="0"/>
      <w:adjustRightInd w:val="0"/>
      <w:spacing w:after="170"/>
      <w:ind w:left="568" w:hanging="284"/>
      <w:textAlignment w:val="center"/>
    </w:pPr>
    <w:rPr>
      <w:rFonts w:eastAsiaTheme="minorHAnsi" w:cs="Corbel"/>
      <w:color w:val="000000"/>
      <w:szCs w:val="22"/>
    </w:rPr>
  </w:style>
  <w:style w:type="paragraph" w:customStyle="1" w:styleId="StructurePageDashList">
    <w:name w:val="Structure Page Dash List"/>
    <w:basedOn w:val="StructurePageBulletList"/>
    <w:rsid w:val="003F4B12"/>
    <w:pPr>
      <w:numPr>
        <w:ilvl w:val="1"/>
      </w:numPr>
      <w:ind w:left="851" w:hanging="284"/>
    </w:pPr>
  </w:style>
  <w:style w:type="paragraph" w:customStyle="1" w:styleId="StructurePageLevel1">
    <w:name w:val="Structure Page Level 1"/>
    <w:basedOn w:val="HS2ReportLevel1"/>
    <w:next w:val="StructurePageBodyText"/>
    <w:qFormat/>
    <w:rsid w:val="0032722B"/>
    <w:pPr>
      <w:numPr>
        <w:numId w:val="0"/>
      </w:numPr>
    </w:pPr>
  </w:style>
  <w:style w:type="paragraph" w:customStyle="1" w:styleId="StructurePageLevel2">
    <w:name w:val="Structure Page Level 2"/>
    <w:basedOn w:val="HS2ReportLevel2"/>
    <w:next w:val="StructurePageBodyText"/>
    <w:qFormat/>
    <w:rsid w:val="0032722B"/>
    <w:pPr>
      <w:numPr>
        <w:ilvl w:val="0"/>
        <w:numId w:val="0"/>
      </w:numPr>
    </w:pPr>
  </w:style>
  <w:style w:type="character" w:customStyle="1" w:styleId="HS2BodyText-AuthorFinalised">
    <w:name w:val="HS2 Body Text-Author Finalised"/>
    <w:basedOn w:val="DefaultParagraphFont"/>
    <w:uiPriority w:val="2"/>
    <w:qFormat/>
    <w:rsid w:val="00710DA6"/>
    <w:rPr>
      <w:color w:val="4F81BD" w:themeColor="accent1"/>
      <w:sz w:val="22"/>
    </w:rPr>
  </w:style>
  <w:style w:type="paragraph" w:customStyle="1" w:styleId="StructurePageLevel3">
    <w:name w:val="Structure Page Level 3"/>
    <w:basedOn w:val="HS2ReportLevel3"/>
    <w:next w:val="StructurePageBodyText"/>
    <w:qFormat/>
    <w:rsid w:val="0032722B"/>
    <w:pPr>
      <w:numPr>
        <w:ilvl w:val="0"/>
        <w:numId w:val="0"/>
      </w:numPr>
    </w:pPr>
  </w:style>
  <w:style w:type="paragraph" w:customStyle="1" w:styleId="StructurePageLevel4">
    <w:name w:val="Structure Page Level 4"/>
    <w:basedOn w:val="HS2ReportLevel4"/>
    <w:next w:val="StructurePageBodyText"/>
    <w:rsid w:val="0032722B"/>
    <w:pPr>
      <w:numPr>
        <w:ilvl w:val="0"/>
        <w:numId w:val="0"/>
      </w:numPr>
    </w:pPr>
  </w:style>
  <w:style w:type="paragraph" w:customStyle="1" w:styleId="StructurePageLevel5">
    <w:name w:val="Structure Page Level 5"/>
    <w:basedOn w:val="HS2ReportLevel5"/>
    <w:next w:val="StructurePageBodyText"/>
    <w:rsid w:val="00CA7691"/>
    <w:pPr>
      <w:numPr>
        <w:ilvl w:val="0"/>
        <w:numId w:val="0"/>
      </w:numPr>
    </w:pPr>
  </w:style>
  <w:style w:type="paragraph" w:customStyle="1" w:styleId="StructurePageLevel6">
    <w:name w:val="Structure Page Level 6"/>
    <w:basedOn w:val="HS2ReportLevel6"/>
    <w:next w:val="StructurePageBodyText"/>
    <w:rsid w:val="00035BEA"/>
    <w:pPr>
      <w:numPr>
        <w:ilvl w:val="0"/>
        <w:numId w:val="0"/>
      </w:numPr>
    </w:pPr>
  </w:style>
  <w:style w:type="paragraph" w:customStyle="1" w:styleId="HS2AlphabetList">
    <w:name w:val="HS2 Alphabet List"/>
    <w:basedOn w:val="StructurePageBodyText"/>
    <w:uiPriority w:val="4"/>
    <w:qFormat/>
    <w:rsid w:val="00710DA6"/>
    <w:pPr>
      <w:numPr>
        <w:numId w:val="5"/>
      </w:numPr>
      <w:ind w:left="1418" w:right="442" w:hanging="284"/>
    </w:pPr>
  </w:style>
  <w:style w:type="paragraph" w:customStyle="1" w:styleId="HS2NumberList">
    <w:name w:val="HS2 Number List"/>
    <w:basedOn w:val="HS2AlphabetList"/>
    <w:uiPriority w:val="4"/>
    <w:qFormat/>
    <w:rsid w:val="001B5D41"/>
    <w:pPr>
      <w:numPr>
        <w:numId w:val="4"/>
      </w:numPr>
      <w:ind w:left="1418" w:hanging="284"/>
    </w:pPr>
  </w:style>
  <w:style w:type="numbering" w:customStyle="1" w:styleId="HS2ReportMultilevelListStyle">
    <w:name w:val="HS2 Report Multilevel List Style"/>
    <w:uiPriority w:val="99"/>
    <w:rsid w:val="00C01AC2"/>
    <w:pPr>
      <w:numPr>
        <w:numId w:val="8"/>
      </w:numPr>
    </w:pPr>
  </w:style>
  <w:style w:type="paragraph" w:styleId="TOC3">
    <w:name w:val="toc 3"/>
    <w:basedOn w:val="Normal"/>
    <w:next w:val="Normal"/>
    <w:autoRedefine/>
    <w:uiPriority w:val="39"/>
    <w:unhideWhenUsed/>
    <w:rsid w:val="009E6C4C"/>
    <w:pPr>
      <w:spacing w:after="100"/>
      <w:ind w:left="480"/>
    </w:pPr>
    <w:rPr>
      <w:sz w:val="22"/>
    </w:rPr>
  </w:style>
  <w:style w:type="character" w:styleId="PlaceholderText">
    <w:name w:val="Placeholder Text"/>
    <w:basedOn w:val="DefaultParagraphFont"/>
    <w:uiPriority w:val="99"/>
    <w:semiHidden/>
    <w:locked/>
    <w:rsid w:val="0084609D"/>
    <w:rPr>
      <w:color w:val="808080"/>
    </w:rPr>
  </w:style>
  <w:style w:type="paragraph" w:customStyle="1" w:styleId="DocTitle">
    <w:name w:val="Doc Title"/>
    <w:basedOn w:val="HS2BodyText"/>
    <w:link w:val="DocTitleChar"/>
    <w:qFormat/>
    <w:rsid w:val="006F6F41"/>
    <w:pPr>
      <w:numPr>
        <w:ilvl w:val="0"/>
        <w:numId w:val="0"/>
      </w:numPr>
    </w:pPr>
    <w:rPr>
      <w:rFonts w:eastAsia="Times New Roman" w:cs="Times New Roman"/>
      <w:b/>
      <w:bCs w:val="0"/>
      <w:color w:val="005596"/>
      <w:sz w:val="60"/>
      <w:szCs w:val="60"/>
    </w:rPr>
  </w:style>
  <w:style w:type="character" w:customStyle="1" w:styleId="HS2BodyTextChar">
    <w:name w:val="HS2 Body Text Char"/>
    <w:basedOn w:val="Heading3Char"/>
    <w:link w:val="HS2BodyText"/>
    <w:uiPriority w:val="2"/>
    <w:rsid w:val="006F6F41"/>
    <w:rPr>
      <w:rFonts w:ascii="Corbel" w:eastAsiaTheme="majorEastAsia" w:hAnsi="Corbel" w:cstheme="majorBidi"/>
      <w:b w:val="0"/>
      <w:bCs/>
      <w:color w:val="000000"/>
      <w:sz w:val="20"/>
      <w:szCs w:val="20"/>
    </w:rPr>
  </w:style>
  <w:style w:type="character" w:customStyle="1" w:styleId="DocTitleChar">
    <w:name w:val="Doc Title Char"/>
    <w:basedOn w:val="HS2BodyTextChar"/>
    <w:link w:val="DocTitle"/>
    <w:rsid w:val="006F6F41"/>
    <w:rPr>
      <w:rFonts w:ascii="Corbel" w:eastAsia="Times New Roman" w:hAnsi="Corbel" w:cs="Times New Roman"/>
      <w:b/>
      <w:bCs w:val="0"/>
      <w:color w:val="005596"/>
      <w:sz w:val="60"/>
      <w:szCs w:val="60"/>
    </w:rPr>
  </w:style>
  <w:style w:type="paragraph" w:styleId="ListParagraph">
    <w:name w:val="List Paragraph"/>
    <w:basedOn w:val="Normal"/>
    <w:link w:val="ListParagraphChar"/>
    <w:uiPriority w:val="34"/>
    <w:qFormat/>
    <w:rsid w:val="00DD6402"/>
    <w:pPr>
      <w:spacing w:before="0" w:after="160" w:line="259" w:lineRule="auto"/>
      <w:ind w:left="720"/>
      <w:contextualSpacing/>
    </w:pPr>
    <w:rPr>
      <w:rFonts w:asciiTheme="minorHAnsi" w:eastAsiaTheme="minorHAnsi" w:hAnsiTheme="minorHAnsi" w:cstheme="minorBidi"/>
      <w:color w:val="auto"/>
      <w:sz w:val="22"/>
      <w:szCs w:val="22"/>
    </w:rPr>
  </w:style>
  <w:style w:type="character" w:customStyle="1" w:styleId="ListParagraphChar">
    <w:name w:val="List Paragraph Char"/>
    <w:link w:val="ListParagraph"/>
    <w:uiPriority w:val="34"/>
    <w:locked/>
    <w:rsid w:val="00DD6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80923">
      <w:bodyDiv w:val="1"/>
      <w:marLeft w:val="0"/>
      <w:marRight w:val="0"/>
      <w:marTop w:val="0"/>
      <w:marBottom w:val="0"/>
      <w:divBdr>
        <w:top w:val="none" w:sz="0" w:space="0" w:color="auto"/>
        <w:left w:val="none" w:sz="0" w:space="0" w:color="auto"/>
        <w:bottom w:val="none" w:sz="0" w:space="0" w:color="auto"/>
        <w:right w:val="none" w:sz="0" w:space="0" w:color="auto"/>
      </w:divBdr>
    </w:div>
    <w:div w:id="200019377">
      <w:bodyDiv w:val="1"/>
      <w:marLeft w:val="0"/>
      <w:marRight w:val="0"/>
      <w:marTop w:val="0"/>
      <w:marBottom w:val="0"/>
      <w:divBdr>
        <w:top w:val="none" w:sz="0" w:space="0" w:color="auto"/>
        <w:left w:val="none" w:sz="0" w:space="0" w:color="auto"/>
        <w:bottom w:val="none" w:sz="0" w:space="0" w:color="auto"/>
        <w:right w:val="none" w:sz="0" w:space="0" w:color="auto"/>
      </w:divBdr>
    </w:div>
    <w:div w:id="359353352">
      <w:bodyDiv w:val="1"/>
      <w:marLeft w:val="0"/>
      <w:marRight w:val="0"/>
      <w:marTop w:val="0"/>
      <w:marBottom w:val="0"/>
      <w:divBdr>
        <w:top w:val="none" w:sz="0" w:space="0" w:color="auto"/>
        <w:left w:val="none" w:sz="0" w:space="0" w:color="auto"/>
        <w:bottom w:val="none" w:sz="0" w:space="0" w:color="auto"/>
        <w:right w:val="none" w:sz="0" w:space="0" w:color="auto"/>
      </w:divBdr>
    </w:div>
    <w:div w:id="833568420">
      <w:bodyDiv w:val="1"/>
      <w:marLeft w:val="0"/>
      <w:marRight w:val="0"/>
      <w:marTop w:val="0"/>
      <w:marBottom w:val="0"/>
      <w:divBdr>
        <w:top w:val="none" w:sz="0" w:space="0" w:color="auto"/>
        <w:left w:val="none" w:sz="0" w:space="0" w:color="auto"/>
        <w:bottom w:val="none" w:sz="0" w:space="0" w:color="auto"/>
        <w:right w:val="none" w:sz="0" w:space="0" w:color="auto"/>
      </w:divBdr>
    </w:div>
    <w:div w:id="175369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45F7DDFC463CA43B2CCD7EC9BB57F3C" ma:contentTypeVersion="0" ma:contentTypeDescription="Create a new document." ma:contentTypeScope="" ma:versionID="f9a9feecde415fb88db1b94a16c2412f">
  <xsd:schema xmlns:xsd="http://www.w3.org/2001/XMLSchema" xmlns:xs="http://www.w3.org/2001/XMLSchema" xmlns:p="http://schemas.microsoft.com/office/2006/metadata/properties" xmlns:ns2="73cbdd34-8d38-413e-a251-f6e78159924b" targetNamespace="http://schemas.microsoft.com/office/2006/metadata/properties" ma:root="true" ma:fieldsID="94cd72e0534c203757b3d0bb2f12f629"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3cbdd34-8d38-413e-a251-f6e78159924b">A75REJ7SN2ZC-1360-22675</_dlc_DocId>
    <_dlc_DocIdUrl xmlns="73cbdd34-8d38-413e-a251-f6e78159924b">
      <Url>http://portals.velocity.hs2.org.uk/co/pro/Procurement/_layouts/DocIdRedir.aspx?ID=A75REJ7SN2ZC-1360-22675</Url>
      <Description>A75REJ7SN2ZC-1360-22675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F918B-05B9-4D37-9EE6-30CBB041391D}">
  <ds:schemaRefs>
    <ds:schemaRef ds:uri="http://schemas.microsoft.com/sharepoint/v3/contenttype/forms"/>
  </ds:schemaRefs>
</ds:datastoreItem>
</file>

<file path=customXml/itemProps2.xml><?xml version="1.0" encoding="utf-8"?>
<ds:datastoreItem xmlns:ds="http://schemas.openxmlformats.org/officeDocument/2006/customXml" ds:itemID="{DA2764B9-16B0-4598-BB1B-14B774A0AD27}">
  <ds:schemaRefs>
    <ds:schemaRef ds:uri="http://schemas.microsoft.com/sharepoint/events"/>
  </ds:schemaRefs>
</ds:datastoreItem>
</file>

<file path=customXml/itemProps3.xml><?xml version="1.0" encoding="utf-8"?>
<ds:datastoreItem xmlns:ds="http://schemas.openxmlformats.org/officeDocument/2006/customXml" ds:itemID="{F80DB5C9-5BE9-463B-A93C-6FA6B5171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13895D-D87D-42D0-B2D4-204C6C0A6597}">
  <ds:schemaRefs>
    <ds:schemaRef ds:uri="http://purl.org/dc/elements/1.1/"/>
    <ds:schemaRef ds:uri="http://purl.org/dc/dcmitype/"/>
    <ds:schemaRef ds:uri="73cbdd34-8d38-413e-a251-f6e78159924b"/>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B3053BA3-CC09-427F-880E-D10D179B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1853</Words>
  <Characters>10565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ES Report</vt:lpstr>
    </vt:vector>
  </TitlesOfParts>
  <Company>Arup</Company>
  <LinksUpToDate>false</LinksUpToDate>
  <CharactersWithSpaces>12394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 Report</dc:title>
  <dc:creator>Della Holgate</dc:creator>
  <cp:lastModifiedBy>Sarah Dixon</cp:lastModifiedBy>
  <cp:revision>6</cp:revision>
  <cp:lastPrinted>2016-06-14T11:54:00Z</cp:lastPrinted>
  <dcterms:created xsi:type="dcterms:W3CDTF">2016-06-21T13:25:00Z</dcterms:created>
  <dcterms:modified xsi:type="dcterms:W3CDTF">2016-06-23T10:52:00Z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0x010100445F7DDFC463CA43B2CCD7EC9BB57F3C</vt:lpwstr>
  </property>
  <property fmtid="{D5CDD505-2E9C-101B-9397-08002B2CF9AE}" pid="3" name="_dlc_DocIdItemGuid">
    <vt:lpwstr>46d1debc-9933-4425-a086-075a4eeba0aa</vt:lpwstr>
  </property>
</Properties>
</file>